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C370" w14:textId="77777777" w:rsidR="00A14552" w:rsidRPr="00B151E1" w:rsidRDefault="00A14552" w:rsidP="00A14552">
      <w:pPr>
        <w:pStyle w:val="FlushRight"/>
      </w:pPr>
      <w:r w:rsidRPr="00B151E1">
        <w:t>EXHIBIT C</w:t>
      </w:r>
    </w:p>
    <w:p w14:paraId="27CDA117" w14:textId="77777777" w:rsidR="00A14552" w:rsidRPr="00B151E1" w:rsidRDefault="00A14552" w:rsidP="00A14552">
      <w:pPr>
        <w:pStyle w:val="Center"/>
      </w:pPr>
      <w:r w:rsidRPr="00B151E1">
        <w:t>TRANSFER RESTRICTIONS LEGEND</w:t>
      </w:r>
    </w:p>
    <w:p w14:paraId="16A9BD6F" w14:textId="77777777" w:rsidR="00A14552" w:rsidRPr="00CB49FC" w:rsidRDefault="00A14552" w:rsidP="00A14552">
      <w:pPr>
        <w:pStyle w:val="BodyText"/>
        <w:keepNext/>
        <w:rPr>
          <w:i/>
        </w:rPr>
      </w:pPr>
      <w:r w:rsidRPr="008E7229">
        <w:t>[</w:t>
      </w:r>
      <w:r w:rsidRPr="00CB49FC">
        <w:rPr>
          <w:i/>
        </w:rPr>
        <w:t>For Global Certificates, insert</w:t>
      </w:r>
    </w:p>
    <w:p w14:paraId="08D50925" w14:textId="77777777" w:rsidR="00A14552" w:rsidRPr="00B151E1" w:rsidRDefault="00A14552" w:rsidP="00A14552">
      <w:pPr>
        <w:pStyle w:val="BodyText"/>
        <w:rPr>
          <w:color w:val="000000"/>
        </w:rPr>
      </w:pPr>
      <w:r w:rsidRPr="00B151E1">
        <w:rPr>
          <w:color w:val="000000"/>
        </w:rPr>
        <w:t>This Note Certificate is a Global Certificate in respect of a duly authorized issue of the Notes referred to herein.</w:t>
      </w:r>
      <w:r w:rsidRPr="008E7229">
        <w:rPr>
          <w:color w:val="000000"/>
        </w:rPr>
        <w:t>]</w:t>
      </w:r>
    </w:p>
    <w:p w14:paraId="6FCC7E4C" w14:textId="77777777" w:rsidR="00A14552" w:rsidRPr="00B151E1" w:rsidRDefault="00A14552" w:rsidP="00A14552">
      <w:pPr>
        <w:pStyle w:val="BodyText"/>
        <w:keepNext/>
        <w:rPr>
          <w:color w:val="000000"/>
        </w:rPr>
      </w:pPr>
      <w:r w:rsidRPr="008E7229">
        <w:rPr>
          <w:color w:val="000000"/>
        </w:rPr>
        <w:t>[</w:t>
      </w:r>
      <w:r w:rsidRPr="00B151E1">
        <w:rPr>
          <w:i/>
          <w:color w:val="000000"/>
        </w:rPr>
        <w:t xml:space="preserve">For Definitive </w:t>
      </w:r>
      <w:r>
        <w:rPr>
          <w:i/>
          <w:color w:val="000000"/>
        </w:rPr>
        <w:t>Notes</w:t>
      </w:r>
      <w:r w:rsidRPr="00371DE2">
        <w:rPr>
          <w:i/>
          <w:color w:val="000000"/>
        </w:rPr>
        <w:t>,</w:t>
      </w:r>
      <w:r w:rsidRPr="00B151E1">
        <w:rPr>
          <w:color w:val="000000"/>
        </w:rPr>
        <w:t xml:space="preserve"> </w:t>
      </w:r>
      <w:r w:rsidRPr="00B151E1">
        <w:rPr>
          <w:i/>
          <w:color w:val="000000"/>
        </w:rPr>
        <w:t>insert</w:t>
      </w:r>
    </w:p>
    <w:p w14:paraId="131609BF" w14:textId="77777777" w:rsidR="00A14552" w:rsidRPr="00B151E1" w:rsidRDefault="00A14552" w:rsidP="00A14552">
      <w:pPr>
        <w:pStyle w:val="BodyText"/>
        <w:rPr>
          <w:color w:val="000000"/>
        </w:rPr>
      </w:pPr>
      <w:r w:rsidRPr="00B151E1">
        <w:rPr>
          <w:color w:val="000000"/>
        </w:rPr>
        <w:t>This is one of a duly authorized issue of the Notes referred to herein.</w:t>
      </w:r>
      <w:r w:rsidRPr="008E7229">
        <w:rPr>
          <w:color w:val="000000"/>
        </w:rPr>
        <w:t>]</w:t>
      </w:r>
    </w:p>
    <w:p w14:paraId="4F8099A9" w14:textId="77777777" w:rsidR="00A14552" w:rsidRPr="00B151E1" w:rsidRDefault="00A14552" w:rsidP="00A14552">
      <w:pPr>
        <w:pStyle w:val="BodyText"/>
        <w:keepNext/>
        <w:rPr>
          <w:color w:val="000000"/>
        </w:rPr>
      </w:pPr>
      <w:r w:rsidRPr="008E7229">
        <w:rPr>
          <w:color w:val="000000"/>
        </w:rPr>
        <w:t>[</w:t>
      </w:r>
      <w:r w:rsidRPr="00B151E1">
        <w:rPr>
          <w:i/>
          <w:color w:val="000000"/>
        </w:rPr>
        <w:t xml:space="preserve">For </w:t>
      </w:r>
      <w:r>
        <w:rPr>
          <w:i/>
          <w:color w:val="000000"/>
        </w:rPr>
        <w:t>Rule 144A Notes</w:t>
      </w:r>
      <w:r w:rsidRPr="00B151E1">
        <w:rPr>
          <w:i/>
          <w:color w:val="000000"/>
        </w:rPr>
        <w:t>, insert</w:t>
      </w:r>
    </w:p>
    <w:p w14:paraId="1393C7DB" w14:textId="77777777" w:rsidR="00A14552" w:rsidRPr="00B151E1" w:rsidRDefault="00A14552" w:rsidP="00A14552">
      <w:pPr>
        <w:pStyle w:val="BodyText"/>
        <w:rPr>
          <w:color w:val="000000"/>
        </w:rPr>
      </w:pPr>
      <w:r w:rsidRPr="00B151E1">
        <w:rPr>
          <w:color w:val="000000"/>
        </w:rPr>
        <w:t>Unless this Global Certificate is presented by an authorized representative of the Depository Trust Company, a New York corporation (“</w:t>
      </w:r>
      <w:r w:rsidRPr="00B151E1">
        <w:rPr>
          <w:b/>
          <w:color w:val="000000"/>
        </w:rPr>
        <w:t>DTC</w:t>
      </w:r>
      <w:r w:rsidRPr="00B151E1">
        <w:rPr>
          <w:color w:val="000000"/>
        </w:rPr>
        <w:t>”), to the Issuer or its agent for registration of transfer, exchange or payment, and any Note issued is registered in the name of Cede &amp; Co</w:t>
      </w:r>
      <w:r>
        <w:rPr>
          <w:color w:val="000000"/>
        </w:rPr>
        <w:t xml:space="preserve">. </w:t>
      </w:r>
      <w:r w:rsidRPr="00B151E1">
        <w:rPr>
          <w:color w:val="000000"/>
        </w:rPr>
        <w:t>or in such other name as is requested by an authorized representative of DTC (and any payment is made to Cede &amp; Co</w:t>
      </w:r>
      <w:r>
        <w:rPr>
          <w:color w:val="000000"/>
        </w:rPr>
        <w:t xml:space="preserve">. </w:t>
      </w:r>
      <w:r w:rsidRPr="00B151E1">
        <w:rPr>
          <w:color w:val="000000"/>
        </w:rPr>
        <w:t>or to such other entity as is requested by an authorized representative of DTC), any transfer, pledge or other use hereof for value or otherwise by or to any person is wrongful inasmuch as the registered owner hereof, Cede &amp; Co., has an interest herein.</w:t>
      </w:r>
    </w:p>
    <w:p w14:paraId="2766DFC5" w14:textId="77777777" w:rsidR="00A14552" w:rsidRPr="00B151E1" w:rsidRDefault="00A14552" w:rsidP="00A14552">
      <w:pPr>
        <w:pStyle w:val="BodyText"/>
        <w:rPr>
          <w:color w:val="000000"/>
        </w:rPr>
      </w:pPr>
      <w:r w:rsidRPr="00B151E1">
        <w:rPr>
          <w:color w:val="000000"/>
        </w:rPr>
        <w:t>Transfers of this Global Certificate shall be limited to transfers in whole, but not in part, to nominees of DTC or to a successor thereof or such successor’s nominee, and transfers of the Notes represented by this Global Certificate and any beneficial interest in this Global Certificate shall be limited to transfers made in accordance with the restrictions set forth in the Indenture, the applicable Series Indenture and the Notes referred to herein.]</w:t>
      </w:r>
    </w:p>
    <w:p w14:paraId="30A35FC9" w14:textId="77777777" w:rsidR="00A14552" w:rsidRPr="00B151E1" w:rsidRDefault="00A14552" w:rsidP="00A14552">
      <w:pPr>
        <w:pStyle w:val="BodyText"/>
        <w:keepNext/>
        <w:rPr>
          <w:color w:val="000000"/>
        </w:rPr>
      </w:pPr>
      <w:r w:rsidRPr="008E7229">
        <w:rPr>
          <w:color w:val="000000"/>
        </w:rPr>
        <w:t>[</w:t>
      </w:r>
      <w:r w:rsidRPr="00B151E1">
        <w:rPr>
          <w:i/>
          <w:color w:val="000000"/>
        </w:rPr>
        <w:t xml:space="preserve">For </w:t>
      </w:r>
      <w:r>
        <w:rPr>
          <w:i/>
          <w:color w:val="000000"/>
        </w:rPr>
        <w:t xml:space="preserve">Regulation S </w:t>
      </w:r>
      <w:r w:rsidRPr="00B151E1">
        <w:rPr>
          <w:i/>
          <w:color w:val="000000"/>
        </w:rPr>
        <w:t xml:space="preserve">Global </w:t>
      </w:r>
      <w:r>
        <w:rPr>
          <w:i/>
          <w:color w:val="000000"/>
        </w:rPr>
        <w:t>Notes, insert</w:t>
      </w:r>
    </w:p>
    <w:p w14:paraId="069E65FC" w14:textId="77777777" w:rsidR="00A14552" w:rsidRPr="008259F4" w:rsidRDefault="00A14552" w:rsidP="00A14552">
      <w:pPr>
        <w:pStyle w:val="BodyText2"/>
        <w:ind w:firstLine="720"/>
      </w:pPr>
      <w:r w:rsidRPr="008259F4">
        <w:t xml:space="preserve">Unless this </w:t>
      </w:r>
      <w:r>
        <w:t>G</w:t>
      </w:r>
      <w:r w:rsidRPr="008259F4">
        <w:t xml:space="preserve">lobal </w:t>
      </w:r>
      <w:r>
        <w:t>C</w:t>
      </w:r>
      <w:r w:rsidRPr="008259F4">
        <w:t xml:space="preserve">ertificate is presented by an authorized representative of the </w:t>
      </w:r>
      <w:r>
        <w:t xml:space="preserve">relevant clearing system referred to in the related Pricing Supplement to </w:t>
      </w:r>
      <w:r w:rsidRPr="008259F4">
        <w:t xml:space="preserve">the </w:t>
      </w:r>
      <w:r>
        <w:t>I</w:t>
      </w:r>
      <w:r w:rsidRPr="008259F4">
        <w:t xml:space="preserve">ssuer or its agent for registration of transfer, exchange or payment, and </w:t>
      </w:r>
      <w:r>
        <w:t>unless this</w:t>
      </w:r>
      <w:r w:rsidRPr="008259F4">
        <w:t xml:space="preserve"> </w:t>
      </w:r>
      <w:r>
        <w:t>N</w:t>
      </w:r>
      <w:r w:rsidRPr="008259F4">
        <w:t xml:space="preserve">ote issued is registered in the name of </w:t>
      </w:r>
      <w:r>
        <w:t>such clearing system</w:t>
      </w:r>
      <w:r w:rsidRPr="008259F4">
        <w:t xml:space="preserve"> or in such other name as is requested by an authorized representative of </w:t>
      </w:r>
      <w:r>
        <w:t>such clearing system</w:t>
      </w:r>
      <w:r w:rsidRPr="008259F4">
        <w:t xml:space="preserve"> (and any payment is made to </w:t>
      </w:r>
      <w:r>
        <w:t>such clearing system</w:t>
      </w:r>
      <w:r w:rsidRPr="008259F4">
        <w:t xml:space="preserve"> or to such other entity as is requested by an authorized representative of </w:t>
      </w:r>
      <w:r>
        <w:t>such clearing system</w:t>
      </w:r>
      <w:r w:rsidRPr="008259F4">
        <w:t>), any transfer, pledge or other use hereof for value or otherwise by or to any person is wrongful inasmuch</w:t>
      </w:r>
      <w:r>
        <w:t xml:space="preserve"> as the registered owner hereof</w:t>
      </w:r>
      <w:r w:rsidRPr="008259F4">
        <w:t xml:space="preserve"> has an interest herein.</w:t>
      </w:r>
    </w:p>
    <w:p w14:paraId="05BB1E5C" w14:textId="77777777" w:rsidR="00A14552" w:rsidRDefault="00A14552" w:rsidP="00A14552">
      <w:pPr>
        <w:pStyle w:val="BodyText"/>
        <w:keepNext/>
        <w:rPr>
          <w:color w:val="000000"/>
        </w:rPr>
      </w:pPr>
      <w:r w:rsidRPr="008259F4">
        <w:t xml:space="preserve">Transfers of this </w:t>
      </w:r>
      <w:r>
        <w:t>G</w:t>
      </w:r>
      <w:r w:rsidRPr="008259F4">
        <w:t xml:space="preserve">lobal </w:t>
      </w:r>
      <w:r>
        <w:t>C</w:t>
      </w:r>
      <w:r w:rsidRPr="008259F4">
        <w:t xml:space="preserve">ertificate shall be limited to transfers in whole, but not in part, to </w:t>
      </w:r>
      <w:r>
        <w:t>the relevant clearing system, to nominees of such clearing system</w:t>
      </w:r>
      <w:r w:rsidRPr="008259F4">
        <w:t xml:space="preserve"> or to a successor thereof or such successor’s nom</w:t>
      </w:r>
      <w:r>
        <w:t>inee, and transfers of the Notes</w:t>
      </w:r>
      <w:r w:rsidRPr="008259F4">
        <w:t xml:space="preserve"> represented by this </w:t>
      </w:r>
      <w:r>
        <w:t>G</w:t>
      </w:r>
      <w:r w:rsidRPr="008259F4">
        <w:t xml:space="preserve">lobal </w:t>
      </w:r>
      <w:r>
        <w:t>C</w:t>
      </w:r>
      <w:r w:rsidRPr="008259F4">
        <w:t xml:space="preserve">ertificate and any beneficial interest in this </w:t>
      </w:r>
      <w:r>
        <w:t>G</w:t>
      </w:r>
      <w:r w:rsidRPr="008259F4">
        <w:t xml:space="preserve">lobal </w:t>
      </w:r>
      <w:r>
        <w:t>C</w:t>
      </w:r>
      <w:r w:rsidRPr="008259F4">
        <w:t xml:space="preserve">ertificate shall be limited to transfers made </w:t>
      </w:r>
      <w:r w:rsidRPr="008259F4">
        <w:lastRenderedPageBreak/>
        <w:t xml:space="preserve">in accordance with the restrictions set forth in the </w:t>
      </w:r>
      <w:r>
        <w:t>I</w:t>
      </w:r>
      <w:r w:rsidRPr="008259F4">
        <w:t xml:space="preserve">ndenture, the </w:t>
      </w:r>
      <w:r>
        <w:t>S</w:t>
      </w:r>
      <w:r w:rsidRPr="008259F4">
        <w:t xml:space="preserve">eries </w:t>
      </w:r>
      <w:r>
        <w:t>I</w:t>
      </w:r>
      <w:r w:rsidRPr="008259F4">
        <w:t>ndenture an</w:t>
      </w:r>
      <w:r>
        <w:t>d the Notes referred to herein.</w:t>
      </w:r>
      <w:r w:rsidRPr="008E7229">
        <w:t>]</w:t>
      </w:r>
    </w:p>
    <w:p w14:paraId="76887088" w14:textId="77777777" w:rsidR="00A14552" w:rsidRPr="00B151E1" w:rsidRDefault="00A14552" w:rsidP="00A14552">
      <w:pPr>
        <w:pStyle w:val="BodyText"/>
        <w:rPr>
          <w:color w:val="000000"/>
        </w:rPr>
      </w:pPr>
      <w:r w:rsidRPr="00B151E1">
        <w:rPr>
          <w:color w:val="000000"/>
        </w:rPr>
        <w:t>The Notes have not been and will not be registered under the Securities Act of 1933, as amended (the “</w:t>
      </w:r>
      <w:r w:rsidRPr="00B151E1">
        <w:rPr>
          <w:b/>
          <w:color w:val="000000"/>
        </w:rPr>
        <w:t>Securities Act</w:t>
      </w:r>
      <w:r w:rsidRPr="00B151E1">
        <w:rPr>
          <w:color w:val="000000"/>
        </w:rPr>
        <w:t>”)</w:t>
      </w:r>
      <w:r>
        <w:rPr>
          <w:color w:val="000000"/>
        </w:rPr>
        <w:t>,</w:t>
      </w:r>
      <w:r w:rsidRPr="00B151E1">
        <w:rPr>
          <w:color w:val="000000"/>
        </w:rPr>
        <w:t xml:space="preserve"> or any state or foreign securities laws.</w:t>
      </w:r>
    </w:p>
    <w:p w14:paraId="6B520BB0" w14:textId="77777777" w:rsidR="00A14552" w:rsidRPr="00B151E1" w:rsidRDefault="00A14552" w:rsidP="00A14552">
      <w:pPr>
        <w:pStyle w:val="BodyText"/>
        <w:keepNext/>
        <w:rPr>
          <w:color w:val="000000"/>
        </w:rPr>
      </w:pPr>
      <w:r w:rsidRPr="00B151E1">
        <w:rPr>
          <w:color w:val="000000"/>
        </w:rPr>
        <w:t>[</w:t>
      </w:r>
      <w:r w:rsidRPr="00B151E1">
        <w:rPr>
          <w:i/>
          <w:color w:val="000000"/>
        </w:rPr>
        <w:t>For Global Certificates, insert</w:t>
      </w:r>
    </w:p>
    <w:p w14:paraId="4597498F" w14:textId="77777777" w:rsidR="00A14552" w:rsidRPr="00B151E1" w:rsidRDefault="00A14552" w:rsidP="00A14552">
      <w:pPr>
        <w:pStyle w:val="BodyText"/>
        <w:rPr>
          <w:color w:val="000000"/>
        </w:rPr>
      </w:pPr>
      <w:r w:rsidRPr="00B151E1">
        <w:rPr>
          <w:color w:val="000000"/>
        </w:rPr>
        <w:t>Each purchaser of a beneficial interest in the Notes will be deemed to have represented, warranted and agreed that:</w:t>
      </w:r>
      <w:r w:rsidRPr="008E7229">
        <w:rPr>
          <w:color w:val="000000"/>
        </w:rPr>
        <w:t>]</w:t>
      </w:r>
    </w:p>
    <w:p w14:paraId="57EDDF12" w14:textId="77777777" w:rsidR="00A14552" w:rsidRPr="00B151E1" w:rsidRDefault="00A14552" w:rsidP="00A14552">
      <w:pPr>
        <w:pStyle w:val="BodyText"/>
        <w:keepNext/>
        <w:rPr>
          <w:color w:val="000000"/>
        </w:rPr>
      </w:pPr>
      <w:r w:rsidRPr="00B151E1">
        <w:rPr>
          <w:color w:val="000000"/>
        </w:rPr>
        <w:t>[</w:t>
      </w:r>
      <w:r w:rsidRPr="00B151E1">
        <w:rPr>
          <w:i/>
          <w:color w:val="000000"/>
        </w:rPr>
        <w:t xml:space="preserve">For Definitive </w:t>
      </w:r>
      <w:r>
        <w:rPr>
          <w:i/>
          <w:color w:val="000000"/>
        </w:rPr>
        <w:t>Notes</w:t>
      </w:r>
      <w:r w:rsidRPr="00B151E1">
        <w:rPr>
          <w:i/>
          <w:color w:val="000000"/>
        </w:rPr>
        <w:t>, insert</w:t>
      </w:r>
    </w:p>
    <w:p w14:paraId="5B93937F" w14:textId="77777777" w:rsidR="00A14552" w:rsidRPr="008E7229" w:rsidRDefault="00A14552" w:rsidP="00A14552">
      <w:pPr>
        <w:pStyle w:val="BodyText"/>
        <w:keepNext/>
        <w:rPr>
          <w:color w:val="000000"/>
        </w:rPr>
      </w:pPr>
      <w:r w:rsidRPr="00B151E1">
        <w:rPr>
          <w:color w:val="000000"/>
        </w:rPr>
        <w:t>Each purchaser of this Note hereby repres</w:t>
      </w:r>
      <w:r>
        <w:rPr>
          <w:color w:val="000000"/>
        </w:rPr>
        <w:t>ents, warrants and agrees that:]</w:t>
      </w:r>
    </w:p>
    <w:p w14:paraId="478E66CC" w14:textId="77777777" w:rsidR="00A14552" w:rsidRPr="00B151E1" w:rsidRDefault="00A14552" w:rsidP="00A14552">
      <w:pPr>
        <w:pStyle w:val="ListBullet"/>
        <w:ind w:left="1440" w:hanging="720"/>
      </w:pPr>
      <w:r w:rsidRPr="00B151E1">
        <w:t>It understands that the Notes have not been and will not be registered under the Securities Act and may not be offered or sold within the United States or to, or for the account or benefit of, a United States person except in accordance with applicable laws and the following provisions.</w:t>
      </w:r>
    </w:p>
    <w:p w14:paraId="3D0A7D05" w14:textId="77777777" w:rsidR="00A14552" w:rsidRPr="00B151E1" w:rsidRDefault="00A14552" w:rsidP="00A14552">
      <w:pPr>
        <w:pStyle w:val="ListBullet"/>
        <w:ind w:left="1440" w:hanging="720"/>
      </w:pPr>
      <w:r w:rsidRPr="00B151E1">
        <w:t xml:space="preserve">It understands that the Issuer has not been and will not be registered as an investment company under the </w:t>
      </w:r>
      <w:r>
        <w:t xml:space="preserve">United States </w:t>
      </w:r>
      <w:r w:rsidRPr="00B151E1">
        <w:t>Investment Company Act of 1940, as amended.</w:t>
      </w:r>
    </w:p>
    <w:p w14:paraId="566B0BA5" w14:textId="77777777" w:rsidR="00A14552" w:rsidRPr="00CB49FC" w:rsidRDefault="00A14552" w:rsidP="00A14552">
      <w:pPr>
        <w:pStyle w:val="BodyText"/>
        <w:keepNext/>
        <w:rPr>
          <w:i/>
        </w:rPr>
      </w:pPr>
      <w:r w:rsidRPr="008E7229">
        <w:t>[</w:t>
      </w:r>
      <w:r w:rsidRPr="00CB49FC">
        <w:rPr>
          <w:i/>
        </w:rPr>
        <w:t>For Rule 144A Notes</w:t>
      </w:r>
      <w:r>
        <w:rPr>
          <w:i/>
        </w:rPr>
        <w:t xml:space="preserve"> and Definitive Notes</w:t>
      </w:r>
      <w:r w:rsidRPr="00CB49FC">
        <w:rPr>
          <w:i/>
        </w:rPr>
        <w:t>, insert</w:t>
      </w:r>
    </w:p>
    <w:p w14:paraId="63AAA92F" w14:textId="77777777" w:rsidR="00A14552" w:rsidRPr="00B151E1" w:rsidRDefault="00A14552" w:rsidP="00A14552">
      <w:pPr>
        <w:pStyle w:val="ListBullet"/>
        <w:ind w:left="1440" w:hanging="720"/>
      </w:pPr>
      <w:r w:rsidRPr="00B151E1">
        <w:t>If it should offer, sell, pledge or otherwise transfer the Notes it will only do so (a) in compliance with the Securities Act and other applicable laws, (b) in accordance with the restrictions set forth in the Indenture, the applicable Series Indenture and the Notes and (c) only (i) in compliance with Rule 144A under the Securities Act (“</w:t>
      </w:r>
      <w:r w:rsidRPr="00B151E1">
        <w:rPr>
          <w:b/>
        </w:rPr>
        <w:t>Rule 144A</w:t>
      </w:r>
      <w:r w:rsidRPr="00B151E1">
        <w:t>”) to an institutional investor that the transferor reasonably believes is a qualified institutional buyer within the meaning of Rule 144A acquiring such Notes for its own account or for the account of a qualified institutional buyer, whom the transferor has informed, in each case, that the offer, sale, pledge or transfer is being made in reliance on Rule 144A</w:t>
      </w:r>
      <w:r>
        <w:t xml:space="preserve"> or</w:t>
      </w:r>
      <w:r w:rsidRPr="00B151E1">
        <w:t xml:space="preserve"> (ii) in an offshore transaction in accordance with Rule 903 or 904 of Regulation S under the Securities Act.</w:t>
      </w:r>
    </w:p>
    <w:p w14:paraId="25294DA9" w14:textId="77777777" w:rsidR="00A14552" w:rsidRPr="00B151E1" w:rsidRDefault="00A14552" w:rsidP="00A14552">
      <w:pPr>
        <w:pStyle w:val="ListBullet"/>
        <w:ind w:left="1440" w:hanging="720"/>
      </w:pPr>
      <w:r w:rsidRPr="00B151E1">
        <w:t>It is a qualified institutional buyer within the meaning of Rule 144A, it is acquiring such Notes for its own account or for the account of a qualified institutional buyer and it is aware, and each owner of a beneficial interest in such Notes has been advised that the offer, sale, pledge or other transfer of such Notes to it is being made in reliance on Rule 144A.</w:t>
      </w:r>
    </w:p>
    <w:p w14:paraId="3C952137" w14:textId="77777777" w:rsidR="00A14552" w:rsidRPr="00B151E1" w:rsidRDefault="00A14552" w:rsidP="00A14552">
      <w:pPr>
        <w:pStyle w:val="ListBullet"/>
        <w:ind w:left="1440" w:hanging="720"/>
      </w:pPr>
      <w:r w:rsidRPr="00B151E1">
        <w:t>If it is acquiring any Notes for the account of one or more qualified institutional buyers, it has sole investment discretion with respect to each such account and it has full power to make the foregoing acknowledgments, representations, and agreements on behalf of each such account.</w:t>
      </w:r>
      <w:r w:rsidRPr="008E7229">
        <w:t>]</w:t>
      </w:r>
    </w:p>
    <w:p w14:paraId="40280622" w14:textId="77777777" w:rsidR="00A14552" w:rsidRPr="00CB49FC" w:rsidRDefault="00A14552" w:rsidP="00A14552">
      <w:pPr>
        <w:pStyle w:val="BodyText"/>
        <w:keepNext/>
        <w:rPr>
          <w:i/>
        </w:rPr>
      </w:pPr>
      <w:r w:rsidRPr="008E7229">
        <w:lastRenderedPageBreak/>
        <w:t>[</w:t>
      </w:r>
      <w:r w:rsidRPr="00CB49FC">
        <w:rPr>
          <w:i/>
        </w:rPr>
        <w:t>For Regulation S Temporary Global Notes, insert</w:t>
      </w:r>
    </w:p>
    <w:p w14:paraId="5A80274F" w14:textId="77777777" w:rsidR="00A14552" w:rsidRDefault="00A14552" w:rsidP="00A14552">
      <w:pPr>
        <w:pStyle w:val="ListBullet"/>
        <w:ind w:left="1440" w:hanging="720"/>
      </w:pPr>
      <w:r w:rsidRPr="003536E1">
        <w:t xml:space="preserve">It understands that </w:t>
      </w:r>
      <w:r>
        <w:t>the Notes</w:t>
      </w:r>
      <w:r w:rsidRPr="003536E1">
        <w:t xml:space="preserve"> may be offered, sold, pledged or otherwise transferred prior to the date (the “</w:t>
      </w:r>
      <w:r w:rsidRPr="003536E1">
        <w:rPr>
          <w:b/>
        </w:rPr>
        <w:t>Resale Restriction Termination Date</w:t>
      </w:r>
      <w:r w:rsidRPr="003536E1">
        <w:t xml:space="preserve">”) that is 40 days after the later of the original issue date hereof, the original issue date of the issuance of any additional </w:t>
      </w:r>
      <w:r>
        <w:t>N</w:t>
      </w:r>
      <w:r w:rsidRPr="003536E1">
        <w:t xml:space="preserve">otes and the last date on which the </w:t>
      </w:r>
      <w:r>
        <w:t>I</w:t>
      </w:r>
      <w:r w:rsidRPr="003536E1">
        <w:t xml:space="preserve">ssuer or any affiliate of the </w:t>
      </w:r>
      <w:r>
        <w:t>I</w:t>
      </w:r>
      <w:r w:rsidRPr="003536E1">
        <w:t xml:space="preserve">ssuer was the owner of </w:t>
      </w:r>
      <w:r>
        <w:t>the Notes</w:t>
      </w:r>
      <w:r w:rsidRPr="003536E1">
        <w:t xml:space="preserve"> (or any predecessor of such </w:t>
      </w:r>
      <w:r>
        <w:t>N</w:t>
      </w:r>
      <w:r w:rsidRPr="003536E1">
        <w:t>ote</w:t>
      </w:r>
      <w:r>
        <w:t>s</w:t>
      </w:r>
      <w:r w:rsidRPr="003536E1">
        <w:t xml:space="preserve">) only (a) to the issuer or any subsidiary thereof, (b) pursuant to a registration statement that has been declared effective under the </w:t>
      </w:r>
      <w:r>
        <w:t>Securities Act</w:t>
      </w:r>
      <w:r w:rsidRPr="003536E1">
        <w:t xml:space="preserve"> of 1933, as amended (the “</w:t>
      </w:r>
      <w:r w:rsidRPr="003536E1">
        <w:rPr>
          <w:b/>
        </w:rPr>
        <w:t>Securities Act</w:t>
      </w:r>
      <w:r w:rsidRPr="003536E1">
        <w:t xml:space="preserve">”), (c) for so long as the securities are eligible for resale pursuant to </w:t>
      </w:r>
      <w:r>
        <w:t>R</w:t>
      </w:r>
      <w:r w:rsidRPr="003536E1">
        <w:t>ule 144</w:t>
      </w:r>
      <w:r>
        <w:t>A</w:t>
      </w:r>
      <w:r w:rsidRPr="003536E1">
        <w:t xml:space="preserve"> under the </w:t>
      </w:r>
      <w:r>
        <w:t>Securities Act</w:t>
      </w:r>
      <w:r w:rsidRPr="003536E1">
        <w:t xml:space="preserve"> (“</w:t>
      </w:r>
      <w:r w:rsidRPr="003536E1">
        <w:rPr>
          <w:b/>
        </w:rPr>
        <w:t>Rule 144A</w:t>
      </w:r>
      <w:r w:rsidRPr="003536E1">
        <w:t xml:space="preserve">”), to a person it reasonably believes is a “qualified institutional buyer” as defined in </w:t>
      </w:r>
      <w:r>
        <w:t>R</w:t>
      </w:r>
      <w:r w:rsidRPr="003536E1">
        <w:t>ule 144</w:t>
      </w:r>
      <w:r>
        <w:t>A</w:t>
      </w:r>
      <w:r w:rsidRPr="003536E1">
        <w:t xml:space="preserve"> that purchases for its own account or for the account of a qualified institutional buyer to whom notice is given that the transfer is being made in reliance on </w:t>
      </w:r>
      <w:r>
        <w:t>Rule 144A or</w:t>
      </w:r>
      <w:r w:rsidRPr="003536E1">
        <w:t xml:space="preserve"> (d) pursuant to offers and sales to non-</w:t>
      </w:r>
      <w:r>
        <w:t>U</w:t>
      </w:r>
      <w:r w:rsidRPr="003536E1">
        <w:t>.</w:t>
      </w:r>
      <w:r>
        <w:t>S</w:t>
      </w:r>
      <w:r w:rsidRPr="003536E1">
        <w:t xml:space="preserve">. persons that occur outside the united states within the meaning of </w:t>
      </w:r>
      <w:r>
        <w:t>R</w:t>
      </w:r>
      <w:r w:rsidRPr="003536E1">
        <w:t xml:space="preserve">egulation </w:t>
      </w:r>
      <w:r>
        <w:t>S</w:t>
      </w:r>
      <w:r w:rsidRPr="003536E1">
        <w:t xml:space="preserve"> under the </w:t>
      </w:r>
      <w:r>
        <w:t>Securities Act</w:t>
      </w:r>
      <w:r w:rsidRPr="003536E1">
        <w:t xml:space="preserve">, subject to the </w:t>
      </w:r>
      <w:r>
        <w:t>I</w:t>
      </w:r>
      <w:r w:rsidRPr="003536E1">
        <w:t xml:space="preserve">ssuer’s and the </w:t>
      </w:r>
      <w:r>
        <w:t>Indenture Trustee’s</w:t>
      </w:r>
      <w:r w:rsidRPr="003536E1">
        <w:t xml:space="preserve"> right prior to any such offer, sale or tr</w:t>
      </w:r>
      <w:r>
        <w:t xml:space="preserve">ansfer pursuant to clause (d) </w:t>
      </w:r>
      <w:r w:rsidRPr="003536E1">
        <w:t xml:space="preserve">to require the delivery of any opinion of counsel, certification and/or other information satisfactory to each of them. This legend will be removed upon the request of the </w:t>
      </w:r>
      <w:r>
        <w:t>h</w:t>
      </w:r>
      <w:r w:rsidRPr="003536E1">
        <w:t xml:space="preserve">older after the </w:t>
      </w:r>
      <w:r>
        <w:t>R</w:t>
      </w:r>
      <w:r w:rsidRPr="003536E1">
        <w:t xml:space="preserve">esale </w:t>
      </w:r>
      <w:r>
        <w:t>Re</w:t>
      </w:r>
      <w:r w:rsidRPr="003536E1">
        <w:t xml:space="preserve">striction </w:t>
      </w:r>
      <w:r>
        <w:t>Termination D</w:t>
      </w:r>
      <w:r w:rsidRPr="003536E1">
        <w:t>ate.</w:t>
      </w:r>
      <w:r w:rsidRPr="008E7229">
        <w:t>]</w:t>
      </w:r>
    </w:p>
    <w:p w14:paraId="0170DD31" w14:textId="77777777" w:rsidR="00A14552" w:rsidRPr="00C41128" w:rsidRDefault="00A14552" w:rsidP="00A14552">
      <w:pPr>
        <w:pStyle w:val="BodyText"/>
        <w:keepNext/>
        <w:rPr>
          <w:i/>
        </w:rPr>
      </w:pPr>
      <w:r w:rsidRPr="008E7229">
        <w:t>[</w:t>
      </w:r>
      <w:r w:rsidRPr="00C41128">
        <w:rPr>
          <w:i/>
        </w:rPr>
        <w:t xml:space="preserve">For </w:t>
      </w:r>
      <w:r>
        <w:rPr>
          <w:i/>
        </w:rPr>
        <w:t>all Notes, insert</w:t>
      </w:r>
    </w:p>
    <w:p w14:paraId="61E24BF5" w14:textId="77777777" w:rsidR="00A14552" w:rsidRPr="00B151E1" w:rsidRDefault="00A14552" w:rsidP="00A14552">
      <w:pPr>
        <w:pStyle w:val="ListBullet"/>
        <w:ind w:left="1440" w:hanging="720"/>
        <w:rPr>
          <w:spacing w:val="-1"/>
        </w:rPr>
      </w:pPr>
      <w:r w:rsidRPr="00B151E1">
        <w:rPr>
          <w:spacing w:val="-1"/>
        </w:rPr>
        <w:t>It understands that the Notes may not be transferred to, or acquired or held by, or acquired with the “plan assets” of, any pension, profit-sharing or other employee benefit plan (“</w:t>
      </w:r>
      <w:r w:rsidRPr="00B151E1">
        <w:rPr>
          <w:b/>
          <w:spacing w:val="-1"/>
        </w:rPr>
        <w:t>ERISA Plan</w:t>
      </w:r>
      <w:r w:rsidRPr="00B151E1">
        <w:rPr>
          <w:spacing w:val="-1"/>
        </w:rPr>
        <w:t xml:space="preserve">”) subject to the </w:t>
      </w:r>
      <w:r>
        <w:rPr>
          <w:spacing w:val="-1"/>
        </w:rPr>
        <w:t xml:space="preserve">United States </w:t>
      </w:r>
      <w:r w:rsidRPr="00B151E1">
        <w:rPr>
          <w:spacing w:val="-1"/>
        </w:rPr>
        <w:t>Employee Retirement Income Security Act of 1974, as amended (“</w:t>
      </w:r>
      <w:r w:rsidRPr="00B151E1">
        <w:rPr>
          <w:b/>
          <w:spacing w:val="-1"/>
        </w:rPr>
        <w:t>ERISA</w:t>
      </w:r>
      <w:r w:rsidRPr="00B151E1">
        <w:rPr>
          <w:spacing w:val="-1"/>
        </w:rPr>
        <w:t>”), as well as any individual retirement account and Keogh plan (together with ERISA Plans, “</w:t>
      </w:r>
      <w:r w:rsidRPr="00B151E1">
        <w:rPr>
          <w:b/>
          <w:spacing w:val="-1"/>
        </w:rPr>
        <w:t>Plans</w:t>
      </w:r>
      <w:r w:rsidRPr="00B151E1">
        <w:rPr>
          <w:spacing w:val="-1"/>
        </w:rPr>
        <w:t xml:space="preserve">”) subject to Section 4975 of the </w:t>
      </w:r>
      <w:r>
        <w:rPr>
          <w:spacing w:val="-1"/>
        </w:rPr>
        <w:t xml:space="preserve">United States Internal Revenue </w:t>
      </w:r>
      <w:r w:rsidRPr="00B151E1">
        <w:rPr>
          <w:spacing w:val="-1"/>
        </w:rPr>
        <w:t>Code</w:t>
      </w:r>
      <w:r>
        <w:rPr>
          <w:spacing w:val="-1"/>
        </w:rPr>
        <w:t xml:space="preserve"> of 1986 (the “</w:t>
      </w:r>
      <w:r w:rsidRPr="00FB729E">
        <w:rPr>
          <w:b/>
          <w:spacing w:val="-1"/>
        </w:rPr>
        <w:t>Code</w:t>
      </w:r>
      <w:r>
        <w:rPr>
          <w:spacing w:val="-1"/>
        </w:rPr>
        <w:t>”)</w:t>
      </w:r>
      <w:r w:rsidRPr="00B151E1">
        <w:rPr>
          <w:spacing w:val="-1"/>
        </w:rPr>
        <w:t>, or other entity (a “</w:t>
      </w:r>
      <w:r w:rsidRPr="00B151E1">
        <w:rPr>
          <w:b/>
          <w:spacing w:val="-1"/>
        </w:rPr>
        <w:t>Plan Asset Entity</w:t>
      </w:r>
      <w:r w:rsidRPr="00B151E1">
        <w:rPr>
          <w:spacing w:val="-1"/>
        </w:rPr>
        <w:t>”) whose underlying assets include “plan assets” by reason of investment in such entity by any Plans and any person investing “plan assets” of any Plan or Plan Asset Entity, any governmental plan, church plan or any entity the assets of which are treated as including the assets of a governmental or church plan, unless the purchase, holding and disposition of the Notes by or on behalf of such plan or account (a) is, in the case of a Plan or Plan Asset Entity, exempt from the prohibited transaction provisions of Section 406 of ERISA and Section 4975 of the Code under Department of Labor PTCE 96-23, PTCE 95-60, PTCE 91-38, PTCE 90-1, PTCE 84-14</w:t>
      </w:r>
      <w:r>
        <w:rPr>
          <w:spacing w:val="-1"/>
        </w:rPr>
        <w:t>, Section 408(b)(17) of ERISA and Section 4975(d)(29) of the Code,</w:t>
      </w:r>
      <w:r w:rsidRPr="00B151E1">
        <w:rPr>
          <w:spacing w:val="-1"/>
        </w:rPr>
        <w:t xml:space="preserve"> or another applicable exemption or (b) in the case of a governmental or church plan or entity including the assets of such a plan, is not in violation of the laws applicable to any such governmental or church plan</w:t>
      </w:r>
      <w:r>
        <w:rPr>
          <w:spacing w:val="-1"/>
        </w:rPr>
        <w:t xml:space="preserve">.  </w:t>
      </w:r>
      <w:r w:rsidRPr="00B151E1">
        <w:rPr>
          <w:spacing w:val="-1"/>
        </w:rPr>
        <w:t>This representation shall be deemed made on each day from the date on which the purchaser acquires the Notes through and including the date on which the purchaser disposes of the Notes.</w:t>
      </w:r>
    </w:p>
    <w:p w14:paraId="4188E7D2" w14:textId="77777777" w:rsidR="00A14552" w:rsidRPr="00B151E1" w:rsidRDefault="00A14552" w:rsidP="00A14552">
      <w:pPr>
        <w:pStyle w:val="ListBullet"/>
        <w:ind w:left="1440" w:hanging="720"/>
      </w:pPr>
      <w:r w:rsidRPr="00B151E1">
        <w:lastRenderedPageBreak/>
        <w:t>It understands that the Notes may not be transferred to, or acquired or held by, an insurer domiciled in the State of Arkansas, a health maintenance organization, farmers’ mutual aid association or other Arkansas domestic company regulated by the Arkansas Insurance Department.</w:t>
      </w:r>
    </w:p>
    <w:p w14:paraId="3C324539" w14:textId="77777777" w:rsidR="00A14552" w:rsidRDefault="00A14552" w:rsidP="00A14552">
      <w:pPr>
        <w:pStyle w:val="ListBullet"/>
        <w:ind w:left="1440" w:hanging="720"/>
      </w:pPr>
      <w:r w:rsidRPr="00B151E1">
        <w:t>It</w:t>
      </w:r>
      <w:r>
        <w:t xml:space="preserve"> agrees</w:t>
      </w:r>
      <w:r w:rsidRPr="00B151E1">
        <w:t xml:space="preserve">, for </w:t>
      </w:r>
      <w:r>
        <w:t>U.S. f</w:t>
      </w:r>
      <w:r w:rsidRPr="00B151E1">
        <w:t xml:space="preserve">ederal, state and </w:t>
      </w:r>
      <w:r>
        <w:t>local income and franchise tax purposes,</w:t>
      </w:r>
      <w:r w:rsidRPr="00B151E1">
        <w:t xml:space="preserve"> </w:t>
      </w:r>
      <w:r>
        <w:t>to treat</w:t>
      </w:r>
      <w:r w:rsidRPr="00B151E1">
        <w:t xml:space="preserve"> the Notes </w:t>
      </w:r>
      <w:r>
        <w:t>as representing</w:t>
      </w:r>
      <w:r w:rsidRPr="00B151E1">
        <w:t xml:space="preserve"> </w:t>
      </w:r>
      <w:r>
        <w:t>debt</w:t>
      </w:r>
      <w:r w:rsidRPr="00B151E1">
        <w:t xml:space="preserve"> of </w:t>
      </w:r>
      <w:r>
        <w:t>Fidelity &amp; Guaranty Life Insurance Company and that the Issuer and any Series of the Issuer will not be treated as an association or a publicly traded partnership taxable as a corporation</w:t>
      </w:r>
      <w:r w:rsidRPr="00B151E1">
        <w:t xml:space="preserve">, and it agrees to </w:t>
      </w:r>
      <w:r>
        <w:t xml:space="preserve">not </w:t>
      </w:r>
      <w:r w:rsidRPr="00B151E1">
        <w:t xml:space="preserve">take </w:t>
      </w:r>
      <w:r>
        <w:t>any</w:t>
      </w:r>
      <w:r w:rsidRPr="00B151E1">
        <w:t xml:space="preserve"> action inconsistent with such treatment</w:t>
      </w:r>
      <w:r>
        <w:t xml:space="preserve"> (including, without limitation, under U.S. Treasury Regulations Sections 301.7701-2 or 301.7701-3, the “check-the-box” regulations)</w:t>
      </w:r>
      <w:r w:rsidRPr="00B151E1">
        <w:t>.</w:t>
      </w:r>
    </w:p>
    <w:p w14:paraId="6F965EB1" w14:textId="77777777" w:rsidR="00A14552" w:rsidRPr="00B151E1" w:rsidRDefault="00A14552" w:rsidP="00A14552">
      <w:pPr>
        <w:pStyle w:val="ListBullet"/>
        <w:ind w:left="1440" w:hanging="720"/>
      </w:pPr>
      <w:r w:rsidRPr="00B151E1">
        <w:t>It understands that any offer, sale, pledge or other transfer of Notes is subject to the restrictions set forth in the Indenture, the applicable Series Indenture and the Notes.</w:t>
      </w:r>
    </w:p>
    <w:p w14:paraId="76BB94F9" w14:textId="77777777" w:rsidR="00A14552" w:rsidRPr="00B151E1" w:rsidRDefault="00A14552" w:rsidP="00A14552">
      <w:pPr>
        <w:pStyle w:val="ListBullet"/>
        <w:ind w:left="1440" w:hanging="720"/>
      </w:pPr>
      <w:r w:rsidRPr="00B151E1">
        <w:t>It will inform each person to whom the Notes or any interests therein are offered, resold, pledged or otherwise transferred of the restrictions on the transfer of the Notes.</w:t>
      </w:r>
    </w:p>
    <w:p w14:paraId="154F0B39" w14:textId="77777777" w:rsidR="00A14552" w:rsidRPr="00B151E1" w:rsidRDefault="00A14552" w:rsidP="00A14552">
      <w:pPr>
        <w:pStyle w:val="ListBullet"/>
        <w:ind w:left="1440" w:hanging="720"/>
      </w:pPr>
      <w:r w:rsidRPr="00B151E1">
        <w:t>It acknowledges that the Issuer, the Purchasing Agents and their affiliates will rely upon the truth and accuracy of the foregoing acknowledgments, representations and agreements.</w:t>
      </w:r>
    </w:p>
    <w:p w14:paraId="146E3970" w14:textId="77777777" w:rsidR="00A14552" w:rsidRPr="00B151E1" w:rsidRDefault="00A14552" w:rsidP="00A14552">
      <w:pPr>
        <w:pStyle w:val="ListBullet"/>
        <w:ind w:left="1440" w:hanging="720"/>
        <w:sectPr w:rsidR="00A14552" w:rsidRPr="00B151E1" w:rsidSect="00EC345B">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pPr>
      <w:r w:rsidRPr="00B151E1">
        <w:t xml:space="preserve">It understands that, unless the Issuer determines otherwise in accordance with applicable law, certificates representing the Notes will bear a legend reflecting these </w:t>
      </w:r>
      <w:r>
        <w:t>representations and agreements.</w:t>
      </w:r>
      <w:r w:rsidRPr="008E7229">
        <w:t>]</w:t>
      </w:r>
    </w:p>
    <w:p w14:paraId="639E4C36" w14:textId="77777777" w:rsidR="00A14552" w:rsidRPr="00B151E1" w:rsidRDefault="00A14552" w:rsidP="00A14552">
      <w:pPr>
        <w:pStyle w:val="FlushRight"/>
      </w:pPr>
      <w:r w:rsidRPr="00B151E1">
        <w:lastRenderedPageBreak/>
        <w:t>EXHIBIT D</w:t>
      </w:r>
    </w:p>
    <w:p w14:paraId="4ADE9B3E" w14:textId="77777777" w:rsidR="00A14552" w:rsidRPr="00B151E1" w:rsidRDefault="00A14552" w:rsidP="00A14552">
      <w:pPr>
        <w:pStyle w:val="Center"/>
      </w:pPr>
      <w:r w:rsidRPr="00B151E1">
        <w:t>RULE 144A TRANSFER CERTIFICATION</w:t>
      </w:r>
    </w:p>
    <w:p w14:paraId="58F67B61" w14:textId="77777777" w:rsidR="00A14552" w:rsidRPr="00B151E1" w:rsidRDefault="00A14552" w:rsidP="00A14552">
      <w:pPr>
        <w:pStyle w:val="BodyText2"/>
        <w:ind w:left="720" w:hanging="720"/>
      </w:pPr>
      <w:r w:rsidRPr="00B151E1">
        <w:t>To:</w:t>
      </w:r>
      <w:r w:rsidRPr="00B151E1">
        <w:tab/>
      </w:r>
      <w:r>
        <w:t>F&amp;G Global Funding</w:t>
      </w:r>
      <w:r w:rsidRPr="00B151E1">
        <w:t>, as Issuer (the “</w:t>
      </w:r>
      <w:r w:rsidRPr="00B151E1">
        <w:rPr>
          <w:b/>
        </w:rPr>
        <w:t>Issuer</w:t>
      </w:r>
      <w:r w:rsidRPr="00B151E1">
        <w:t>”)</w:t>
      </w:r>
      <w:r w:rsidRPr="00D90F33">
        <w:t xml:space="preserve"> </w:t>
      </w:r>
      <w:r>
        <w:br/>
        <w:t>Citibank, N.A.</w:t>
      </w:r>
      <w:r w:rsidRPr="00B151E1">
        <w:t>,</w:t>
      </w:r>
      <w:r>
        <w:t xml:space="preserve"> </w:t>
      </w:r>
      <w:r w:rsidRPr="00B151E1">
        <w:t>as Indenture Trustee (the “</w:t>
      </w:r>
      <w:r w:rsidRPr="00B151E1">
        <w:rPr>
          <w:b/>
        </w:rPr>
        <w:t>Indenture Trustee</w:t>
      </w:r>
      <w:r w:rsidRPr="00B151E1">
        <w:t xml:space="preserve">”) and </w:t>
      </w:r>
      <w:r>
        <w:t xml:space="preserve">U.S. Dollar </w:t>
      </w:r>
      <w:r w:rsidRPr="00B151E1">
        <w:t>Paying Agent (the “</w:t>
      </w:r>
      <w:r w:rsidRPr="00B151E1">
        <w:rPr>
          <w:b/>
        </w:rPr>
        <w:t>Paying Agent</w:t>
      </w:r>
      <w:r w:rsidRPr="00B151E1">
        <w:t>”)</w:t>
      </w:r>
    </w:p>
    <w:p w14:paraId="02E81AA0" w14:textId="77777777" w:rsidR="00A14552" w:rsidRPr="00B151E1" w:rsidRDefault="00A14552" w:rsidP="00A14552">
      <w:pPr>
        <w:pStyle w:val="BodyText2"/>
        <w:ind w:left="720" w:hanging="720"/>
      </w:pPr>
      <w:r w:rsidRPr="00B151E1">
        <w:t>Re:</w:t>
      </w:r>
      <w:r w:rsidRPr="00B151E1">
        <w:tab/>
        <w:t xml:space="preserve">Notes due </w:t>
      </w:r>
      <w:r>
        <w:t>[</w:t>
      </w:r>
      <w:r w:rsidRPr="00B151E1">
        <w:t>●</w:t>
      </w:r>
      <w:r>
        <w:t>]</w:t>
      </w:r>
      <w:r w:rsidRPr="00B151E1">
        <w:t xml:space="preserve"> (the “</w:t>
      </w:r>
      <w:r w:rsidRPr="00B151E1">
        <w:rPr>
          <w:b/>
        </w:rPr>
        <w:t>Notes</w:t>
      </w:r>
      <w:r w:rsidRPr="00B151E1">
        <w:t xml:space="preserve">”) issued under the indenture, dated as of </w:t>
      </w:r>
      <w:r>
        <w:t>June [</w:t>
      </w:r>
      <w:r>
        <w:sym w:font="Symbol" w:char="F0B7"/>
      </w:r>
      <w:r>
        <w:t>], 2021</w:t>
      </w:r>
      <w:r w:rsidRPr="00B151E1">
        <w:t>,</w:t>
      </w:r>
      <w:r>
        <w:t xml:space="preserve"> among</w:t>
      </w:r>
      <w:r w:rsidRPr="00B151E1">
        <w:t xml:space="preserve"> the Issuer</w:t>
      </w:r>
      <w:r>
        <w:t xml:space="preserve">, </w:t>
      </w:r>
      <w:r w:rsidRPr="00B151E1">
        <w:t xml:space="preserve">the Indenture Trustee </w:t>
      </w:r>
      <w:r>
        <w:t xml:space="preserve">and Citibank, N.A., London Branch </w:t>
      </w:r>
      <w:r w:rsidRPr="00B151E1">
        <w:t>(as amended, modified, restated, supplemented and/or replaced, the “</w:t>
      </w:r>
      <w:r w:rsidRPr="00CB49FC">
        <w:rPr>
          <w:b/>
        </w:rPr>
        <w:t>Indenture</w:t>
      </w:r>
      <w:r w:rsidRPr="00B151E1">
        <w:t>”) and the series indenture, dated as</w:t>
      </w:r>
      <w:r>
        <w:t xml:space="preserve"> </w:t>
      </w:r>
      <w:r w:rsidRPr="00B151E1">
        <w:t xml:space="preserve">of </w:t>
      </w:r>
      <w:r>
        <w:t>[</w:t>
      </w:r>
      <w:r w:rsidRPr="00B151E1">
        <w:t>●</w:t>
      </w:r>
      <w:r>
        <w:t>]</w:t>
      </w:r>
      <w:r w:rsidRPr="00B151E1">
        <w:t>, between the Issuer and the Indenture Trustee (the “</w:t>
      </w:r>
      <w:r w:rsidRPr="00B151E1">
        <w:rPr>
          <w:b/>
        </w:rPr>
        <w:t>Series Indenture</w:t>
      </w:r>
      <w:r w:rsidRPr="00B151E1">
        <w:t>”)</w:t>
      </w:r>
    </w:p>
    <w:p w14:paraId="1D520C32" w14:textId="77777777" w:rsidR="00A14552" w:rsidRPr="00B151E1" w:rsidRDefault="00A14552" w:rsidP="00A14552">
      <w:pPr>
        <w:pStyle w:val="BodyText2"/>
      </w:pPr>
      <w:r w:rsidRPr="00B151E1">
        <w:t>Ladies and Gentlemen:</w:t>
      </w:r>
    </w:p>
    <w:p w14:paraId="6FAAAA1D" w14:textId="77777777" w:rsidR="00A14552" w:rsidRPr="00B151E1" w:rsidRDefault="00A14552" w:rsidP="00A14552">
      <w:pPr>
        <w:pStyle w:val="BodyText"/>
      </w:pPr>
      <w:r w:rsidRPr="00B151E1">
        <w:t>This certification (this “</w:t>
      </w:r>
      <w:r w:rsidRPr="00B151E1">
        <w:rPr>
          <w:b/>
        </w:rPr>
        <w:t>Certification</w:t>
      </w:r>
      <w:r w:rsidRPr="00B151E1">
        <w:t xml:space="preserve">”) relates to the proposed purchase by </w:t>
      </w:r>
      <w:r>
        <w:t>[</w:t>
      </w:r>
      <w:r w:rsidRPr="00B151E1">
        <w:t>●</w:t>
      </w:r>
      <w:r>
        <w:t>]</w:t>
      </w:r>
      <w:r w:rsidRPr="00B151E1">
        <w:t xml:space="preserve"> (the “</w:t>
      </w:r>
      <w:r w:rsidRPr="00B151E1">
        <w:rPr>
          <w:b/>
        </w:rPr>
        <w:t>Transferee</w:t>
      </w:r>
      <w:r w:rsidRPr="00B151E1">
        <w:t xml:space="preserve">”) of </w:t>
      </w:r>
      <w:r>
        <w:t>[</w:t>
      </w:r>
      <w:r w:rsidRPr="00B151E1">
        <w:t>●</w:t>
      </w:r>
      <w:r>
        <w:t>]</w:t>
      </w:r>
      <w:r w:rsidRPr="00B151E1">
        <w:t xml:space="preserve"> principal amount of the Notes issued under the Indenture and the Series Indenture</w:t>
      </w:r>
      <w:r>
        <w:t xml:space="preserve">.  </w:t>
      </w:r>
      <w:r w:rsidRPr="00B151E1">
        <w:t>Capitalized terms used in this Certification and not otherwise defined have the meanings ascribed in the Indenture.</w:t>
      </w:r>
    </w:p>
    <w:p w14:paraId="014D041D" w14:textId="77777777" w:rsidR="00A14552" w:rsidRPr="00B151E1" w:rsidRDefault="00A14552" w:rsidP="00A14552">
      <w:pPr>
        <w:pStyle w:val="BodyText"/>
        <w:keepNext/>
      </w:pPr>
      <w:r w:rsidRPr="00B151E1">
        <w:t>The Transferee hereby certifies that:</w:t>
      </w:r>
    </w:p>
    <w:p w14:paraId="02A37D78" w14:textId="77777777" w:rsidR="00A14552" w:rsidRPr="00B151E1" w:rsidRDefault="00A14552" w:rsidP="00A14552">
      <w:pPr>
        <w:pStyle w:val="ListNumber2"/>
      </w:pPr>
      <w:r w:rsidRPr="00B151E1">
        <w:t>the Transferee and, if applicable, each account for which the Transferee is acting, is a qualified institutional buyer within the meaning of Rule 144A (“</w:t>
      </w:r>
      <w:r w:rsidRPr="00B151E1">
        <w:rPr>
          <w:b/>
        </w:rPr>
        <w:t>Rule 144A</w:t>
      </w:r>
      <w:r w:rsidRPr="00B151E1">
        <w:t>”) under the Securities Act of 1933, as amended (the “</w:t>
      </w:r>
      <w:r w:rsidRPr="00B151E1">
        <w:rPr>
          <w:b/>
        </w:rPr>
        <w:t>Securities Act</w:t>
      </w:r>
      <w:r w:rsidRPr="00B151E1">
        <w:t>”</w:t>
      </w:r>
      <w:proofErr w:type="gramStart"/>
      <w:r w:rsidRPr="00B151E1">
        <w:t>);</w:t>
      </w:r>
      <w:proofErr w:type="gramEnd"/>
    </w:p>
    <w:p w14:paraId="55110929" w14:textId="77777777" w:rsidR="00A14552" w:rsidRPr="00B151E1" w:rsidRDefault="00A14552" w:rsidP="00A14552">
      <w:pPr>
        <w:pStyle w:val="ListNumber2"/>
      </w:pPr>
      <w:r w:rsidRPr="00B151E1">
        <w:t xml:space="preserve">if the Transferee is acting on behalf of an account, the Transferee exercises sole investment discretion with respect to such </w:t>
      </w:r>
      <w:proofErr w:type="gramStart"/>
      <w:r w:rsidRPr="00B151E1">
        <w:t>account;</w:t>
      </w:r>
      <w:proofErr w:type="gramEnd"/>
    </w:p>
    <w:p w14:paraId="09994173" w14:textId="77777777" w:rsidR="00A14552" w:rsidRPr="00B151E1" w:rsidRDefault="00A14552" w:rsidP="00A14552">
      <w:pPr>
        <w:pStyle w:val="ListNumber2"/>
      </w:pPr>
      <w:r w:rsidRPr="00B151E1">
        <w:t>the Transferee is aware that the transfer of Notes to the Transferee, or such exchange, as applicable, is being made in reliance upon the exemption from the provisions of Section 5 of the Securities Act provided by Rule 144A; and</w:t>
      </w:r>
    </w:p>
    <w:p w14:paraId="577091F2" w14:textId="77777777" w:rsidR="00A14552" w:rsidRPr="00B151E1" w:rsidRDefault="00A14552" w:rsidP="00A14552">
      <w:pPr>
        <w:pStyle w:val="ListNumber2"/>
      </w:pPr>
      <w:r w:rsidRPr="00B151E1">
        <w:t>prior to the date of this Certification, the Transferee has received such information regarding the Issuer and the Notes as the Transferee has requested pursuant to Rule 144A(d)(4) or has determined not to request such information.</w:t>
      </w:r>
    </w:p>
    <w:p w14:paraId="149BE176" w14:textId="77777777" w:rsidR="00A14552" w:rsidRPr="00B151E1" w:rsidRDefault="00A14552" w:rsidP="00A14552">
      <w:pPr>
        <w:pStyle w:val="BodyText"/>
      </w:pPr>
      <w:r w:rsidRPr="00B151E1">
        <w:t xml:space="preserve">The Indenture Trustee, the Paying Agent and the Issuer are entitled to </w:t>
      </w:r>
      <w:r>
        <w:t xml:space="preserve">conclusively </w:t>
      </w:r>
      <w:r w:rsidRPr="00B151E1">
        <w:t>rely upon this Certification and are irrevocably authorized to produce this Certification or a copy hereof to any interested party in any administrative or legal proceeding, or official inquiry with respect to the matters covered hereby.</w:t>
      </w:r>
    </w:p>
    <w:p w14:paraId="3B25189A" w14:textId="77777777" w:rsidR="00A14552" w:rsidRDefault="00A14552" w:rsidP="00A14552">
      <w:pPr>
        <w:pStyle w:val="Signature"/>
        <w:keepNext/>
      </w:pPr>
    </w:p>
    <w:p w14:paraId="192D9048" w14:textId="77777777" w:rsidR="00A14552" w:rsidRPr="00B151E1" w:rsidRDefault="00A14552" w:rsidP="00A14552">
      <w:pPr>
        <w:pStyle w:val="Signature"/>
        <w:keepNext/>
      </w:pPr>
      <w:r w:rsidRPr="00B151E1">
        <w:t>Very truly yours,</w:t>
      </w:r>
    </w:p>
    <w:p w14:paraId="0404E6D0" w14:textId="77777777" w:rsidR="00A14552" w:rsidRPr="00B151E1" w:rsidRDefault="00A14552" w:rsidP="00A14552">
      <w:pPr>
        <w:pStyle w:val="Signature"/>
      </w:pPr>
      <w:r w:rsidRPr="00B151E1">
        <w:t>[</w:t>
      </w:r>
      <w:r w:rsidRPr="00B151E1">
        <w:rPr>
          <w:i/>
        </w:rPr>
        <w:t>Name of Transferee</w:t>
      </w:r>
      <w:r w:rsidRPr="00B151E1">
        <w:t>]</w:t>
      </w:r>
    </w:p>
    <w:p w14:paraId="4B176612" w14:textId="77777777" w:rsidR="00A14552" w:rsidRPr="00B151E1" w:rsidRDefault="00A14552" w:rsidP="00A14552">
      <w:pPr>
        <w:pStyle w:val="Signature"/>
      </w:pPr>
      <w:r w:rsidRPr="00B151E1">
        <w:rPr>
          <w:spacing w:val="5"/>
        </w:rPr>
        <w:t>By:</w:t>
      </w:r>
      <w:r w:rsidRPr="00B151E1">
        <w:rPr>
          <w:spacing w:val="5"/>
        </w:rPr>
        <w:tab/>
      </w:r>
      <w:r w:rsidRPr="00B151E1">
        <w:rPr>
          <w:spacing w:val="5"/>
          <w:u w:val="single"/>
        </w:rPr>
        <w:tab/>
      </w:r>
      <w:r>
        <w:rPr>
          <w:spacing w:val="5"/>
          <w:u w:val="single"/>
        </w:rPr>
        <w:t>__________________</w:t>
      </w:r>
      <w:r w:rsidRPr="00B151E1">
        <w:rPr>
          <w:spacing w:val="5"/>
        </w:rPr>
        <w:br/>
      </w:r>
      <w:r w:rsidRPr="00B151E1">
        <w:rPr>
          <w:spacing w:val="5"/>
        </w:rPr>
        <w:tab/>
      </w:r>
      <w:r w:rsidRPr="00B151E1">
        <w:t>Name:</w:t>
      </w:r>
      <w:r w:rsidRPr="00B151E1">
        <w:br/>
      </w:r>
      <w:r w:rsidRPr="00B151E1">
        <w:tab/>
        <w:t>Title:</w:t>
      </w:r>
    </w:p>
    <w:p w14:paraId="5BB39655" w14:textId="77777777" w:rsidR="00A14552" w:rsidRPr="00B151E1" w:rsidRDefault="00A14552" w:rsidP="00A14552">
      <w:pPr>
        <w:sectPr w:rsidR="00A14552" w:rsidRPr="00B151E1" w:rsidSect="00EC345B">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pgNumType w:start="1"/>
          <w:cols w:space="720"/>
          <w:titlePg/>
          <w:docGrid w:linePitch="360"/>
        </w:sectPr>
      </w:pPr>
    </w:p>
    <w:p w14:paraId="139B13E6" w14:textId="77777777" w:rsidR="00A14552" w:rsidRPr="00B151E1" w:rsidRDefault="00A14552" w:rsidP="00A14552">
      <w:pPr>
        <w:pStyle w:val="FlushRight"/>
      </w:pPr>
      <w:r w:rsidRPr="00B151E1">
        <w:lastRenderedPageBreak/>
        <w:t>EXHIBIT E</w:t>
      </w:r>
    </w:p>
    <w:p w14:paraId="3F5709F0" w14:textId="77777777" w:rsidR="00A14552" w:rsidRPr="00B151E1" w:rsidRDefault="00A14552" w:rsidP="00A14552">
      <w:pPr>
        <w:pStyle w:val="Center"/>
      </w:pPr>
      <w:r w:rsidRPr="00B151E1">
        <w:t>REGULATION S TRANSFER CERTIFICATION</w:t>
      </w:r>
    </w:p>
    <w:p w14:paraId="09251C8D" w14:textId="77777777" w:rsidR="00A14552" w:rsidRPr="00B151E1" w:rsidRDefault="00A14552" w:rsidP="00A14552">
      <w:pPr>
        <w:pStyle w:val="BodyText2"/>
        <w:ind w:left="720" w:hanging="720"/>
      </w:pPr>
      <w:r w:rsidRPr="00B151E1">
        <w:t>To:</w:t>
      </w:r>
      <w:r w:rsidRPr="00B151E1">
        <w:tab/>
      </w:r>
      <w:r>
        <w:t>F&amp;G Global Funding</w:t>
      </w:r>
      <w:r w:rsidRPr="00B151E1">
        <w:t>, as Issuer (the “</w:t>
      </w:r>
      <w:r w:rsidRPr="00B151E1">
        <w:rPr>
          <w:b/>
        </w:rPr>
        <w:t>Issuer</w:t>
      </w:r>
      <w:r w:rsidRPr="00B151E1">
        <w:t>”)</w:t>
      </w:r>
      <w:r w:rsidRPr="00B151E1">
        <w:br/>
      </w:r>
      <w:r>
        <w:t>Citibank, N.A.</w:t>
      </w:r>
      <w:r w:rsidRPr="00B151E1">
        <w:t>,</w:t>
      </w:r>
      <w:r>
        <w:t xml:space="preserve"> </w:t>
      </w:r>
      <w:r w:rsidRPr="00B151E1">
        <w:t>as Indenture Trustee (the “</w:t>
      </w:r>
      <w:r w:rsidRPr="00B151E1">
        <w:rPr>
          <w:b/>
        </w:rPr>
        <w:t>Indenture Trustee</w:t>
      </w:r>
      <w:r w:rsidRPr="00B151E1">
        <w:t xml:space="preserve">”) and </w:t>
      </w:r>
      <w:r>
        <w:t xml:space="preserve">U.S. Dollar </w:t>
      </w:r>
      <w:r w:rsidRPr="00B151E1">
        <w:t>Paying Agent (the “</w:t>
      </w:r>
      <w:r w:rsidRPr="00B151E1">
        <w:rPr>
          <w:b/>
        </w:rPr>
        <w:t>Paying Agent</w:t>
      </w:r>
      <w:r w:rsidRPr="00B151E1">
        <w:t>”)</w:t>
      </w:r>
      <w:r>
        <w:t xml:space="preserve"> [, and Citibank, N.A., London Branch, as Foreign Currency Paying Agent (the “</w:t>
      </w:r>
      <w:r w:rsidRPr="006969A9">
        <w:rPr>
          <w:b/>
          <w:bCs/>
        </w:rPr>
        <w:t>Foreign Currency Paying Agent</w:t>
      </w:r>
      <w:r>
        <w:t>”)]</w:t>
      </w:r>
    </w:p>
    <w:p w14:paraId="6FC4F0F6" w14:textId="77777777" w:rsidR="00A14552" w:rsidRPr="00B151E1" w:rsidRDefault="00A14552" w:rsidP="00A14552">
      <w:pPr>
        <w:pStyle w:val="BodyText2"/>
        <w:ind w:left="810" w:hanging="810"/>
      </w:pPr>
      <w:r w:rsidRPr="00B151E1">
        <w:rPr>
          <w:spacing w:val="-1"/>
        </w:rPr>
        <w:t>Re:</w:t>
      </w:r>
      <w:r w:rsidRPr="00B151E1">
        <w:rPr>
          <w:spacing w:val="-1"/>
        </w:rPr>
        <w:tab/>
      </w:r>
      <w:r>
        <w:rPr>
          <w:spacing w:val="-1"/>
        </w:rPr>
        <w:t>[</w:t>
      </w:r>
      <w:r w:rsidRPr="00B151E1">
        <w:t>●</w:t>
      </w:r>
      <w:r>
        <w:t>]</w:t>
      </w:r>
      <w:r w:rsidRPr="00B151E1">
        <w:rPr>
          <w:spacing w:val="-1"/>
        </w:rPr>
        <w:t xml:space="preserve"> Notes due </w:t>
      </w:r>
      <w:r>
        <w:rPr>
          <w:spacing w:val="-1"/>
        </w:rPr>
        <w:t>[</w:t>
      </w:r>
      <w:r w:rsidRPr="00B151E1">
        <w:t>●</w:t>
      </w:r>
      <w:r>
        <w:t>]</w:t>
      </w:r>
      <w:r w:rsidRPr="00B151E1">
        <w:rPr>
          <w:spacing w:val="-1"/>
        </w:rPr>
        <w:t xml:space="preserve"> (the “</w:t>
      </w:r>
      <w:r w:rsidRPr="00B151E1">
        <w:rPr>
          <w:b/>
          <w:spacing w:val="-1"/>
        </w:rPr>
        <w:t>Notes</w:t>
      </w:r>
      <w:r w:rsidRPr="00B151E1">
        <w:rPr>
          <w:spacing w:val="-1"/>
        </w:rPr>
        <w:t>”) issued u</w:t>
      </w:r>
      <w:r>
        <w:rPr>
          <w:spacing w:val="-1"/>
        </w:rPr>
        <w:t>nder the indenture, dated as of June [</w:t>
      </w:r>
      <w:r>
        <w:rPr>
          <w:spacing w:val="-1"/>
        </w:rPr>
        <w:sym w:font="Symbol" w:char="F0B7"/>
      </w:r>
      <w:r>
        <w:rPr>
          <w:spacing w:val="-1"/>
        </w:rPr>
        <w:t>]</w:t>
      </w:r>
      <w:r w:rsidRPr="00757FDD">
        <w:rPr>
          <w:spacing w:val="-1"/>
        </w:rPr>
        <w:t xml:space="preserve"> 202</w:t>
      </w:r>
      <w:r>
        <w:rPr>
          <w:spacing w:val="-1"/>
        </w:rPr>
        <w:t>1</w:t>
      </w:r>
      <w:r w:rsidRPr="00B151E1">
        <w:rPr>
          <w:spacing w:val="-1"/>
        </w:rPr>
        <w:t xml:space="preserve">, </w:t>
      </w:r>
      <w:r>
        <w:rPr>
          <w:spacing w:val="-1"/>
        </w:rPr>
        <w:t xml:space="preserve">among </w:t>
      </w:r>
      <w:r w:rsidRPr="00B151E1">
        <w:rPr>
          <w:spacing w:val="-1"/>
        </w:rPr>
        <w:t xml:space="preserve">the </w:t>
      </w:r>
      <w:r w:rsidRPr="00B151E1">
        <w:t>Issuer</w:t>
      </w:r>
      <w:r>
        <w:t xml:space="preserve">, </w:t>
      </w:r>
      <w:r w:rsidRPr="00B151E1">
        <w:t>the Indenture Trustee</w:t>
      </w:r>
      <w:r>
        <w:t xml:space="preserve"> and Citibank, N.A., London Branch</w:t>
      </w:r>
      <w:r w:rsidRPr="00B151E1">
        <w:t xml:space="preserve"> (as amended, modified, restated, supplemented and/or replaced, the “</w:t>
      </w:r>
      <w:r w:rsidRPr="00B151E1">
        <w:rPr>
          <w:b/>
        </w:rPr>
        <w:t>Indenture</w:t>
      </w:r>
      <w:r w:rsidRPr="00B151E1">
        <w:t xml:space="preserve">”) and the series indenture, dated as of </w:t>
      </w:r>
      <w:r>
        <w:t>[</w:t>
      </w:r>
      <w:r w:rsidRPr="00B151E1">
        <w:t>●</w:t>
      </w:r>
      <w:r>
        <w:t>]</w:t>
      </w:r>
      <w:r w:rsidRPr="00B151E1">
        <w:t>, between the Issuer and the Indenture Trustee (the “</w:t>
      </w:r>
      <w:r w:rsidRPr="00B151E1">
        <w:rPr>
          <w:b/>
        </w:rPr>
        <w:t>Series Indenture</w:t>
      </w:r>
      <w:r w:rsidRPr="00B151E1">
        <w:t>”)</w:t>
      </w:r>
    </w:p>
    <w:p w14:paraId="715CFFDB" w14:textId="77777777" w:rsidR="00A14552" w:rsidRPr="00B151E1" w:rsidRDefault="00A14552" w:rsidP="00A14552">
      <w:pPr>
        <w:pStyle w:val="BodyText2"/>
      </w:pPr>
      <w:r w:rsidRPr="00B151E1">
        <w:t>Ladies and Gentlemen:</w:t>
      </w:r>
    </w:p>
    <w:p w14:paraId="17D06361" w14:textId="77777777" w:rsidR="00A14552" w:rsidRPr="00B151E1" w:rsidRDefault="00A14552" w:rsidP="00A14552">
      <w:pPr>
        <w:pStyle w:val="BodyText"/>
      </w:pPr>
      <w:r w:rsidRPr="00B151E1">
        <w:t>This certification (this “</w:t>
      </w:r>
      <w:r w:rsidRPr="00B151E1">
        <w:rPr>
          <w:b/>
        </w:rPr>
        <w:t>Certification</w:t>
      </w:r>
      <w:r w:rsidRPr="00B151E1">
        <w:t xml:space="preserve">”) relates to the proposed purchase by </w:t>
      </w:r>
      <w:r>
        <w:t>[</w:t>
      </w:r>
      <w:r w:rsidRPr="00B151E1">
        <w:t>●</w:t>
      </w:r>
      <w:r>
        <w:t>]</w:t>
      </w:r>
      <w:r w:rsidRPr="00B151E1">
        <w:t xml:space="preserve"> (the “</w:t>
      </w:r>
      <w:r w:rsidRPr="00B151E1">
        <w:rPr>
          <w:b/>
        </w:rPr>
        <w:t>Transferee</w:t>
      </w:r>
      <w:r w:rsidRPr="00B151E1">
        <w:t xml:space="preserve">”) of </w:t>
      </w:r>
      <w:r>
        <w:t>[</w:t>
      </w:r>
      <w:r w:rsidRPr="00B151E1">
        <w:t>●</w:t>
      </w:r>
      <w:r>
        <w:t>]</w:t>
      </w:r>
      <w:r w:rsidRPr="00B151E1">
        <w:t xml:space="preserve"> principal amount of the Notes issued under the Indenture and the Series Indenture</w:t>
      </w:r>
      <w:r>
        <w:t xml:space="preserve">.  </w:t>
      </w:r>
      <w:r w:rsidRPr="00B151E1">
        <w:t>Capitalized terms used in this Certification and not otherwise defined have the meanings ascribed in the Indenture.</w:t>
      </w:r>
    </w:p>
    <w:p w14:paraId="30814C97" w14:textId="77777777" w:rsidR="00A14552" w:rsidRPr="00B151E1" w:rsidRDefault="00A14552" w:rsidP="00A14552">
      <w:pPr>
        <w:pStyle w:val="BodyText"/>
        <w:keepNext/>
      </w:pPr>
      <w:r w:rsidRPr="00B151E1">
        <w:t>The Transferee hereby certifies that the Transferee:</w:t>
      </w:r>
    </w:p>
    <w:p w14:paraId="6B641A37" w14:textId="77777777" w:rsidR="00A14552" w:rsidRPr="00B151E1" w:rsidRDefault="00A14552" w:rsidP="00A14552">
      <w:pPr>
        <w:pStyle w:val="ListNumber2"/>
        <w:numPr>
          <w:ilvl w:val="0"/>
          <w:numId w:val="3"/>
        </w:numPr>
        <w:ind w:left="2160" w:hanging="720"/>
      </w:pPr>
      <w:r w:rsidRPr="00B151E1">
        <w:t>is not a “U.S</w:t>
      </w:r>
      <w:r>
        <w:t xml:space="preserve">.  </w:t>
      </w:r>
      <w:r w:rsidRPr="00B151E1">
        <w:t>person” (within the meaning of Regulation S (“</w:t>
      </w:r>
      <w:r w:rsidRPr="00B151E1">
        <w:rPr>
          <w:b/>
        </w:rPr>
        <w:t>Regulation S</w:t>
      </w:r>
      <w:r w:rsidRPr="00B151E1">
        <w:t>”) under the Securities Act of 1933, as amended (the “</w:t>
      </w:r>
      <w:r w:rsidRPr="00B151E1">
        <w:rPr>
          <w:b/>
        </w:rPr>
        <w:t>Securities Act</w:t>
      </w:r>
      <w:r w:rsidRPr="00B151E1">
        <w:t>”) (a “</w:t>
      </w:r>
      <w:r w:rsidRPr="00B151E1">
        <w:rPr>
          <w:b/>
        </w:rPr>
        <w:t>U.S</w:t>
      </w:r>
      <w:r>
        <w:rPr>
          <w:b/>
        </w:rPr>
        <w:t xml:space="preserve">. </w:t>
      </w:r>
      <w:r w:rsidRPr="00B151E1">
        <w:rPr>
          <w:b/>
        </w:rPr>
        <w:t>Person</w:t>
      </w:r>
      <w:r w:rsidRPr="00B151E1">
        <w:t>”)</w:t>
      </w:r>
      <w:proofErr w:type="gramStart"/>
      <w:r w:rsidRPr="00B151E1">
        <w:t>);</w:t>
      </w:r>
      <w:proofErr w:type="gramEnd"/>
    </w:p>
    <w:p w14:paraId="7A4E9641" w14:textId="77777777" w:rsidR="00A14552" w:rsidRPr="00B151E1" w:rsidRDefault="00A14552" w:rsidP="00A14552">
      <w:pPr>
        <w:pStyle w:val="ListNumber2"/>
      </w:pPr>
      <w:r w:rsidRPr="00B151E1">
        <w:t xml:space="preserve">is acquiring such Notes for its own </w:t>
      </w:r>
      <w:proofErr w:type="gramStart"/>
      <w:r w:rsidRPr="00B151E1">
        <w:t>account;</w:t>
      </w:r>
      <w:proofErr w:type="gramEnd"/>
    </w:p>
    <w:p w14:paraId="33E73992" w14:textId="77777777" w:rsidR="00A14552" w:rsidRPr="00B151E1" w:rsidRDefault="00A14552" w:rsidP="00A14552">
      <w:pPr>
        <w:pStyle w:val="ListNumber2"/>
      </w:pPr>
      <w:r w:rsidRPr="00B151E1">
        <w:t xml:space="preserve">is not acquiring, and has not entered into any discussions regarding its acquisition of, such Notes while it is in the United States or any of its territories or </w:t>
      </w:r>
      <w:proofErr w:type="gramStart"/>
      <w:r w:rsidRPr="00B151E1">
        <w:t>possessions;</w:t>
      </w:r>
      <w:proofErr w:type="gramEnd"/>
    </w:p>
    <w:p w14:paraId="4898568D" w14:textId="77777777" w:rsidR="00A14552" w:rsidRPr="00B151E1" w:rsidRDefault="00A14552" w:rsidP="00A14552">
      <w:pPr>
        <w:pStyle w:val="ListNumber2"/>
      </w:pPr>
      <w:r w:rsidRPr="00B151E1">
        <w:t xml:space="preserve">understands that such Notes are being offered and sold without registration under the Securities Act by reason of an exemption that depends, in part, on the accuracy of these </w:t>
      </w:r>
      <w:proofErr w:type="gramStart"/>
      <w:r w:rsidRPr="00B151E1">
        <w:t>representations;</w:t>
      </w:r>
      <w:proofErr w:type="gramEnd"/>
    </w:p>
    <w:p w14:paraId="173D4820" w14:textId="77777777" w:rsidR="00A14552" w:rsidRPr="00B151E1" w:rsidRDefault="00A14552" w:rsidP="00A14552">
      <w:pPr>
        <w:pStyle w:val="ListNumber2"/>
      </w:pPr>
      <w:r w:rsidRPr="00B151E1">
        <w:t>understands that such Notes may not, absent an applicable exemption, be transferred without registration and/or qualification under the Securities Act and applicable state securities laws and the laws of any other applicable jurisdiction; and</w:t>
      </w:r>
    </w:p>
    <w:p w14:paraId="2504B27E" w14:textId="77777777" w:rsidR="00A14552" w:rsidRPr="00B151E1" w:rsidRDefault="00A14552" w:rsidP="00A14552">
      <w:pPr>
        <w:pStyle w:val="ListNumber2"/>
      </w:pPr>
      <w:r w:rsidRPr="00B151E1">
        <w:t>understands that its holding and any transfer of the Notes will be subject to the restrictions set forth in the Indenture, the Series Indenture and the Notes.</w:t>
      </w:r>
    </w:p>
    <w:p w14:paraId="40404E76" w14:textId="77777777" w:rsidR="00A14552" w:rsidRPr="00B151E1" w:rsidRDefault="00A14552" w:rsidP="00A14552">
      <w:pPr>
        <w:pStyle w:val="BodyText"/>
      </w:pPr>
      <w:r w:rsidRPr="00B151E1">
        <w:lastRenderedPageBreak/>
        <w:t>Furthermore, the Transferee hereby certifies that the transaction is not part of a plan or scheme to evade the registration requirements of the Securities Act.</w:t>
      </w:r>
    </w:p>
    <w:p w14:paraId="7E0ED1AA" w14:textId="77777777" w:rsidR="00A14552" w:rsidRPr="00B151E1" w:rsidRDefault="00A14552" w:rsidP="00A14552">
      <w:pPr>
        <w:pStyle w:val="BodyText"/>
      </w:pPr>
      <w:r w:rsidRPr="00B151E1">
        <w:t xml:space="preserve">The Indenture Trustee, the Paying </w:t>
      </w:r>
      <w:proofErr w:type="gramStart"/>
      <w:r w:rsidRPr="00B151E1">
        <w:t>Agent</w:t>
      </w:r>
      <w:r>
        <w:t>[</w:t>
      </w:r>
      <w:proofErr w:type="gramEnd"/>
      <w:r>
        <w:t>, the Foreign Currency Paying Agent]</w:t>
      </w:r>
      <w:r w:rsidRPr="00B151E1">
        <w:t xml:space="preserve"> and the Issuer are entitled to rely upon this Certification and are irrevocably authorized to produce this Certification or a copy hereof to any interested party in any administrative or legal proceeding, or official inquiry with respect to the matters covered hereby.</w:t>
      </w:r>
    </w:p>
    <w:p w14:paraId="198E6DEE" w14:textId="77777777" w:rsidR="00A14552" w:rsidRPr="00B151E1" w:rsidRDefault="00A14552" w:rsidP="00A14552">
      <w:pPr>
        <w:pStyle w:val="Signature"/>
        <w:keepNext/>
      </w:pPr>
      <w:r w:rsidRPr="00B151E1">
        <w:t>Very truly yours,</w:t>
      </w:r>
    </w:p>
    <w:p w14:paraId="081C1104" w14:textId="77777777" w:rsidR="00A14552" w:rsidRPr="00B151E1" w:rsidRDefault="00A14552" w:rsidP="00A14552">
      <w:pPr>
        <w:pStyle w:val="Signature"/>
      </w:pPr>
      <w:r w:rsidRPr="00B151E1">
        <w:t>[</w:t>
      </w:r>
      <w:r w:rsidRPr="00B151E1">
        <w:rPr>
          <w:i/>
        </w:rPr>
        <w:t>Name of Transferee</w:t>
      </w:r>
      <w:r w:rsidRPr="00B151E1">
        <w:t>]</w:t>
      </w:r>
    </w:p>
    <w:p w14:paraId="37C579DB" w14:textId="77777777" w:rsidR="00A14552" w:rsidRDefault="00A14552" w:rsidP="00A14552">
      <w:pPr>
        <w:pStyle w:val="Signature"/>
        <w:rPr>
          <w:spacing w:val="5"/>
        </w:rPr>
      </w:pPr>
    </w:p>
    <w:p w14:paraId="2DE09143" w14:textId="77777777" w:rsidR="00A14552" w:rsidRPr="00B151E1" w:rsidRDefault="00A14552" w:rsidP="00A14552">
      <w:pPr>
        <w:pStyle w:val="Signature"/>
      </w:pPr>
      <w:r w:rsidRPr="00B151E1">
        <w:rPr>
          <w:spacing w:val="5"/>
        </w:rPr>
        <w:t>By:</w:t>
      </w:r>
      <w:r w:rsidRPr="00B151E1">
        <w:rPr>
          <w:spacing w:val="5"/>
        </w:rPr>
        <w:tab/>
      </w:r>
      <w:r w:rsidRPr="00B151E1">
        <w:rPr>
          <w:spacing w:val="5"/>
          <w:u w:val="single"/>
        </w:rPr>
        <w:tab/>
      </w:r>
      <w:r>
        <w:rPr>
          <w:spacing w:val="5"/>
          <w:u w:val="single"/>
        </w:rPr>
        <w:t>_____________</w:t>
      </w:r>
      <w:r w:rsidRPr="00B151E1">
        <w:rPr>
          <w:spacing w:val="5"/>
        </w:rPr>
        <w:br/>
      </w:r>
      <w:r w:rsidRPr="00B151E1">
        <w:rPr>
          <w:spacing w:val="5"/>
        </w:rPr>
        <w:tab/>
      </w:r>
      <w:r w:rsidRPr="00B151E1">
        <w:t>Name:</w:t>
      </w:r>
      <w:r w:rsidRPr="00B151E1">
        <w:br/>
      </w:r>
      <w:r w:rsidRPr="00B151E1">
        <w:tab/>
        <w:t>Title:</w:t>
      </w:r>
    </w:p>
    <w:p w14:paraId="1B3194DA" w14:textId="77777777" w:rsidR="001B5CA7" w:rsidRDefault="001B5CA7"/>
    <w:sectPr w:rsidR="009506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E5D4E" w14:textId="77777777" w:rsidR="00A14552" w:rsidRDefault="00A14552" w:rsidP="00A14552">
      <w:pPr>
        <w:spacing w:after="0"/>
      </w:pPr>
      <w:r>
        <w:separator/>
      </w:r>
    </w:p>
  </w:endnote>
  <w:endnote w:type="continuationSeparator" w:id="0">
    <w:p w14:paraId="0F7BDE73" w14:textId="77777777" w:rsidR="00A14552" w:rsidRDefault="00A14552" w:rsidP="00A1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FA9E4" w14:textId="77777777" w:rsidR="001B5CA7" w:rsidRDefault="00A14552">
    <w:pPr>
      <w:framePr w:wrap="around" w:vAnchor="text" w:hAnchor="margin" w:xAlign="center" w:y="1"/>
    </w:pPr>
    <w:r>
      <w:fldChar w:fldCharType="begin"/>
    </w:r>
    <w:r>
      <w:instrText xml:space="preserve">PAGE  </w:instrText>
    </w:r>
    <w:r>
      <w:fldChar w:fldCharType="separate"/>
    </w:r>
    <w:r>
      <w:rPr>
        <w:noProof/>
      </w:rPr>
      <w:t>1</w:t>
    </w:r>
    <w:r>
      <w:fldChar w:fldCharType="end"/>
    </w:r>
  </w:p>
  <w:p w14:paraId="4A5554FD" w14:textId="77777777" w:rsidR="001B5CA7" w:rsidRDefault="001B5CA7" w:rsidP="00EC34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9951" w14:textId="77777777" w:rsidR="001B5CA7" w:rsidRPr="00FC6D99" w:rsidRDefault="00A14552" w:rsidP="00FC6D99">
    <w:pPr>
      <w:pStyle w:val="Footer"/>
      <w:spacing w:after="0"/>
      <w:jc w:val="center"/>
      <w:rPr>
        <w:rStyle w:val="PageNumber"/>
      </w:rPr>
    </w:pPr>
    <w:r w:rsidRPr="00FC6D99">
      <w:rPr>
        <w:rStyle w:val="PageNumber"/>
      </w:rPr>
      <w:t>C-</w:t>
    </w:r>
    <w:r w:rsidRPr="00FC6D99">
      <w:rPr>
        <w:rStyle w:val="PageNumber"/>
      </w:rPr>
      <w:fldChar w:fldCharType="begin"/>
    </w:r>
    <w:r w:rsidRPr="00FC6D99">
      <w:rPr>
        <w:rStyle w:val="PageNumber"/>
      </w:rPr>
      <w:instrText xml:space="preserve"> PAGE </w:instrText>
    </w:r>
    <w:r w:rsidRPr="00FC6D99">
      <w:rPr>
        <w:rStyle w:val="PageNumber"/>
      </w:rPr>
      <w:fldChar w:fldCharType="separate"/>
    </w:r>
    <w:r>
      <w:rPr>
        <w:rStyle w:val="PageNumber"/>
        <w:noProof/>
      </w:rPr>
      <w:t>2</w:t>
    </w:r>
    <w:r w:rsidRPr="00FC6D99">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1F50" w14:textId="77777777" w:rsidR="001B5CA7" w:rsidRPr="00FC6D99" w:rsidRDefault="00A14552" w:rsidP="00FC6D99">
    <w:pPr>
      <w:pStyle w:val="Footer"/>
      <w:spacing w:after="0"/>
      <w:jc w:val="center"/>
      <w:rPr>
        <w:rStyle w:val="PageNumber"/>
      </w:rPr>
    </w:pPr>
    <w:r w:rsidRPr="00FC6D99">
      <w:rPr>
        <w:rStyle w:val="PageNumber"/>
      </w:rPr>
      <w:t>C-</w:t>
    </w:r>
    <w:r w:rsidRPr="00FC6D99">
      <w:rPr>
        <w:rStyle w:val="PageNumber"/>
      </w:rPr>
      <w:fldChar w:fldCharType="begin"/>
    </w:r>
    <w:r w:rsidRPr="00FC6D99">
      <w:rPr>
        <w:rStyle w:val="PageNumber"/>
      </w:rPr>
      <w:instrText xml:space="preserve"> PAGE   \* MERGEFORMAT </w:instrText>
    </w:r>
    <w:r w:rsidRPr="00FC6D99">
      <w:rPr>
        <w:rStyle w:val="PageNumber"/>
      </w:rPr>
      <w:fldChar w:fldCharType="separate"/>
    </w:r>
    <w:r>
      <w:rPr>
        <w:rStyle w:val="PageNumber"/>
        <w:noProof/>
      </w:rPr>
      <w:t>1</w:t>
    </w:r>
    <w:r w:rsidRPr="00FC6D99">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CCBA" w14:textId="77777777" w:rsidR="001B5CA7" w:rsidRDefault="00A14552">
    <w:pPr>
      <w:framePr w:wrap="around" w:vAnchor="text" w:hAnchor="margin" w:xAlign="center" w:y="1"/>
    </w:pPr>
    <w:r>
      <w:fldChar w:fldCharType="begin"/>
    </w:r>
    <w:r>
      <w:instrText xml:space="preserve">PAGE  </w:instrText>
    </w:r>
    <w:r>
      <w:fldChar w:fldCharType="separate"/>
    </w:r>
    <w:r>
      <w:rPr>
        <w:noProof/>
      </w:rPr>
      <w:t>1</w:t>
    </w:r>
    <w:r>
      <w:fldChar w:fldCharType="end"/>
    </w:r>
  </w:p>
  <w:p w14:paraId="3BBFCAFF" w14:textId="77777777" w:rsidR="001B5CA7" w:rsidRDefault="00A14552" w:rsidP="00EC345B">
    <w:r>
      <w:rPr>
        <w:b/>
        <w:bCs/>
      </w:rPr>
      <w:t>Error! Unknown document property name.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2283" w14:textId="77777777" w:rsidR="001B5CA7" w:rsidRPr="00FC6D99" w:rsidRDefault="00A14552" w:rsidP="00FC6D99">
    <w:pPr>
      <w:pStyle w:val="Footer"/>
      <w:spacing w:after="0"/>
      <w:jc w:val="center"/>
      <w:rPr>
        <w:rStyle w:val="PageNumber"/>
      </w:rPr>
    </w:pPr>
    <w:r w:rsidRPr="00FC6D99">
      <w:rPr>
        <w:rStyle w:val="PageNumber"/>
      </w:rPr>
      <w:t>D-</w:t>
    </w:r>
    <w:r w:rsidRPr="00FC6D99">
      <w:rPr>
        <w:rStyle w:val="PageNumber"/>
      </w:rPr>
      <w:fldChar w:fldCharType="begin"/>
    </w:r>
    <w:r w:rsidRPr="00FC6D99">
      <w:rPr>
        <w:rStyle w:val="PageNumber"/>
      </w:rPr>
      <w:instrText xml:space="preserve"> PAGE </w:instrText>
    </w:r>
    <w:r w:rsidRPr="00FC6D99">
      <w:rPr>
        <w:rStyle w:val="PageNumber"/>
      </w:rPr>
      <w:fldChar w:fldCharType="separate"/>
    </w:r>
    <w:r>
      <w:rPr>
        <w:rStyle w:val="PageNumber"/>
        <w:noProof/>
      </w:rPr>
      <w:t>4</w:t>
    </w:r>
    <w:r w:rsidRPr="00FC6D99">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DA08" w14:textId="77777777" w:rsidR="001B5CA7" w:rsidRPr="00FC6D99" w:rsidRDefault="00A14552" w:rsidP="00FC6D99">
    <w:pPr>
      <w:pStyle w:val="Footer"/>
      <w:spacing w:after="0"/>
      <w:jc w:val="center"/>
      <w:rPr>
        <w:rStyle w:val="PageNumber"/>
      </w:rPr>
    </w:pPr>
    <w:r w:rsidRPr="00FC6D99">
      <w:rPr>
        <w:rStyle w:val="PageNumber"/>
      </w:rPr>
      <w:t>D-</w:t>
    </w:r>
    <w:r w:rsidRPr="00FC6D99">
      <w:rPr>
        <w:rStyle w:val="PageNumber"/>
      </w:rPr>
      <w:fldChar w:fldCharType="begin"/>
    </w:r>
    <w:r w:rsidRPr="00FC6D99">
      <w:rPr>
        <w:rStyle w:val="PageNumber"/>
      </w:rPr>
      <w:instrText xml:space="preserve"> PAGE   \* MERGEFORMAT </w:instrText>
    </w:r>
    <w:r w:rsidRPr="00FC6D99">
      <w:rPr>
        <w:rStyle w:val="PageNumber"/>
      </w:rPr>
      <w:fldChar w:fldCharType="separate"/>
    </w:r>
    <w:r>
      <w:rPr>
        <w:rStyle w:val="PageNumber"/>
        <w:noProof/>
      </w:rPr>
      <w:t>1</w:t>
    </w:r>
    <w:r w:rsidRPr="00FC6D9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AC4A3" w14:textId="77777777" w:rsidR="00A14552" w:rsidRDefault="00A14552" w:rsidP="00A14552">
      <w:pPr>
        <w:spacing w:after="0"/>
      </w:pPr>
      <w:r>
        <w:separator/>
      </w:r>
    </w:p>
  </w:footnote>
  <w:footnote w:type="continuationSeparator" w:id="0">
    <w:p w14:paraId="16BE9056" w14:textId="77777777" w:rsidR="00A14552" w:rsidRDefault="00A14552" w:rsidP="00A145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8A02" w14:textId="77777777" w:rsidR="001B5CA7" w:rsidRPr="004F33D8" w:rsidRDefault="00A14552">
    <w:pPr>
      <w:pStyle w:val="Header"/>
      <w:rPr>
        <w:sz w:val="18"/>
        <w:szCs w:val="18"/>
      </w:rPr>
    </w:pPr>
    <w:r>
      <w:rPr>
        <w:sz w:val="18"/>
        <w:szCs w:val="18"/>
      </w:rPr>
      <w:t>38239639.2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2E77" w14:textId="77777777" w:rsidR="001B5CA7" w:rsidRPr="004F33D8" w:rsidRDefault="00A14552">
    <w:pPr>
      <w:pStyle w:val="Header"/>
      <w:rPr>
        <w:sz w:val="18"/>
        <w:szCs w:val="18"/>
      </w:rPr>
    </w:pPr>
    <w:r>
      <w:rPr>
        <w:sz w:val="18"/>
        <w:szCs w:val="18"/>
      </w:rPr>
      <w:t>38239639.2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C0C4" w14:textId="77777777" w:rsidR="001B5CA7" w:rsidRDefault="001B5C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FD6E" w14:textId="77777777" w:rsidR="001B5CA7" w:rsidRPr="00551459" w:rsidRDefault="00A14552">
    <w:pPr>
      <w:pStyle w:val="Header"/>
      <w:rPr>
        <w:sz w:val="18"/>
        <w:szCs w:val="18"/>
      </w:rPr>
    </w:pPr>
    <w:r>
      <w:rPr>
        <w:sz w:val="18"/>
        <w:szCs w:val="18"/>
      </w:rPr>
      <w:t>38239639.2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D822" w14:textId="77777777" w:rsidR="001B5CA7" w:rsidRPr="00551459" w:rsidRDefault="00A14552">
    <w:pPr>
      <w:pStyle w:val="Header"/>
      <w:rPr>
        <w:sz w:val="18"/>
        <w:szCs w:val="18"/>
      </w:rPr>
    </w:pPr>
    <w:r>
      <w:rPr>
        <w:sz w:val="18"/>
        <w:szCs w:val="18"/>
      </w:rPr>
      <w:t>38239639.2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3D0DFFE"/>
    <w:name w:val="List Number 2"/>
    <w:lvl w:ilvl="0">
      <w:start w:val="1"/>
      <w:numFmt w:val="lowerRoman"/>
      <w:pStyle w:val="ListNumber2"/>
      <w:lvlText w:val="(%1)"/>
      <w:lvlJc w:val="left"/>
      <w:pPr>
        <w:ind w:left="1080" w:hanging="360"/>
      </w:pPr>
      <w:rPr>
        <w:rFonts w:hint="default"/>
      </w:rPr>
    </w:lvl>
  </w:abstractNum>
  <w:abstractNum w:abstractNumId="1" w15:restartNumberingAfterBreak="0">
    <w:nsid w:val="FFFFFF89"/>
    <w:multiLevelType w:val="singleLevel"/>
    <w:tmpl w:val="8264C0F2"/>
    <w:lvl w:ilvl="0">
      <w:start w:val="1"/>
      <w:numFmt w:val="bullet"/>
      <w:pStyle w:val="ListBullet"/>
      <w:lvlText w:val=""/>
      <w:lvlJc w:val="left"/>
      <w:pPr>
        <w:tabs>
          <w:tab w:val="num" w:pos="360"/>
        </w:tabs>
        <w:ind w:left="360" w:hanging="360"/>
      </w:pPr>
      <w:rPr>
        <w:rFonts w:ascii="Symbol" w:hAnsi="Symbol" w:hint="default"/>
      </w:rPr>
    </w:lvl>
  </w:abstractNum>
  <w:num w:numId="1" w16cid:durableId="1938906472">
    <w:abstractNumId w:val="1"/>
  </w:num>
  <w:num w:numId="2" w16cid:durableId="722295090">
    <w:abstractNumId w:val="0"/>
  </w:num>
  <w:num w:numId="3" w16cid:durableId="10885777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552"/>
    <w:rsid w:val="001B5CA7"/>
    <w:rsid w:val="005827B2"/>
    <w:rsid w:val="006053D4"/>
    <w:rsid w:val="00871F1D"/>
    <w:rsid w:val="00A14552"/>
    <w:rsid w:val="00BC2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3CA74"/>
  <w15:chartTrackingRefBased/>
  <w15:docId w15:val="{B2DD548F-C479-4EFB-AA81-AAB843CD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552"/>
    <w:pPr>
      <w:spacing w:after="24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4552"/>
    <w:pPr>
      <w:tabs>
        <w:tab w:val="center" w:pos="4680"/>
        <w:tab w:val="right" w:pos="9360"/>
      </w:tabs>
    </w:pPr>
  </w:style>
  <w:style w:type="character" w:customStyle="1" w:styleId="HeaderChar">
    <w:name w:val="Header Char"/>
    <w:basedOn w:val="DefaultParagraphFont"/>
    <w:link w:val="Header"/>
    <w:uiPriority w:val="99"/>
    <w:rsid w:val="00A14552"/>
    <w:rPr>
      <w:rFonts w:ascii="Times New Roman" w:eastAsia="Calibri" w:hAnsi="Times New Roman" w:cs="Times New Roman"/>
      <w:sz w:val="24"/>
      <w:szCs w:val="24"/>
    </w:rPr>
  </w:style>
  <w:style w:type="paragraph" w:styleId="Footer">
    <w:name w:val="footer"/>
    <w:basedOn w:val="Normal"/>
    <w:link w:val="FooterChar"/>
    <w:uiPriority w:val="99"/>
    <w:rsid w:val="00A14552"/>
    <w:pPr>
      <w:tabs>
        <w:tab w:val="center" w:pos="4680"/>
        <w:tab w:val="right" w:pos="9360"/>
      </w:tabs>
    </w:pPr>
  </w:style>
  <w:style w:type="character" w:customStyle="1" w:styleId="FooterChar">
    <w:name w:val="Footer Char"/>
    <w:basedOn w:val="DefaultParagraphFont"/>
    <w:link w:val="Footer"/>
    <w:uiPriority w:val="99"/>
    <w:rsid w:val="00A14552"/>
    <w:rPr>
      <w:rFonts w:ascii="Times New Roman" w:eastAsia="Calibri" w:hAnsi="Times New Roman" w:cs="Times New Roman"/>
      <w:sz w:val="24"/>
      <w:szCs w:val="24"/>
    </w:rPr>
  </w:style>
  <w:style w:type="paragraph" w:styleId="BodyText2">
    <w:name w:val="Body Text 2"/>
    <w:aliases w:val="b2-Body Text 2"/>
    <w:basedOn w:val="Normal"/>
    <w:link w:val="BodyText2Char"/>
    <w:uiPriority w:val="99"/>
    <w:qFormat/>
    <w:rsid w:val="00A14552"/>
  </w:style>
  <w:style w:type="character" w:customStyle="1" w:styleId="BodyText2Char">
    <w:name w:val="Body Text 2 Char"/>
    <w:aliases w:val="b2-Body Text 2 Char"/>
    <w:basedOn w:val="DefaultParagraphFont"/>
    <w:link w:val="BodyText2"/>
    <w:uiPriority w:val="99"/>
    <w:rsid w:val="00A14552"/>
    <w:rPr>
      <w:rFonts w:ascii="Times New Roman" w:eastAsia="Calibri" w:hAnsi="Times New Roman" w:cs="Times New Roman"/>
      <w:sz w:val="24"/>
      <w:szCs w:val="24"/>
    </w:rPr>
  </w:style>
  <w:style w:type="paragraph" w:styleId="BodyText">
    <w:name w:val="Body Text"/>
    <w:aliases w:val="b-Body Text,bt"/>
    <w:basedOn w:val="Normal"/>
    <w:link w:val="BodyTextChar"/>
    <w:uiPriority w:val="99"/>
    <w:qFormat/>
    <w:rsid w:val="00A14552"/>
    <w:pPr>
      <w:ind w:firstLine="1440"/>
    </w:pPr>
  </w:style>
  <w:style w:type="character" w:customStyle="1" w:styleId="BodyTextChar">
    <w:name w:val="Body Text Char"/>
    <w:aliases w:val="b-Body Text Char,bt Char"/>
    <w:basedOn w:val="DefaultParagraphFont"/>
    <w:link w:val="BodyText"/>
    <w:uiPriority w:val="99"/>
    <w:rsid w:val="00A14552"/>
    <w:rPr>
      <w:rFonts w:ascii="Times New Roman" w:eastAsia="Calibri" w:hAnsi="Times New Roman" w:cs="Times New Roman"/>
      <w:sz w:val="24"/>
      <w:szCs w:val="24"/>
    </w:rPr>
  </w:style>
  <w:style w:type="character" w:styleId="PageNumber">
    <w:name w:val="page number"/>
    <w:basedOn w:val="DefaultParagraphFont"/>
    <w:uiPriority w:val="99"/>
    <w:rsid w:val="00A14552"/>
    <w:rPr>
      <w:rFonts w:ascii="Times New Roman" w:hAnsi="Times New Roman"/>
      <w:sz w:val="20"/>
    </w:rPr>
  </w:style>
  <w:style w:type="paragraph" w:styleId="Signature">
    <w:name w:val="Signature"/>
    <w:aliases w:val="si-Signature"/>
    <w:basedOn w:val="Normal"/>
    <w:link w:val="SignatureChar"/>
    <w:uiPriority w:val="11"/>
    <w:rsid w:val="00A14552"/>
    <w:pPr>
      <w:spacing w:after="0"/>
      <w:ind w:left="4320"/>
    </w:pPr>
  </w:style>
  <w:style w:type="character" w:customStyle="1" w:styleId="SignatureChar">
    <w:name w:val="Signature Char"/>
    <w:aliases w:val="si-Signature Char"/>
    <w:basedOn w:val="DefaultParagraphFont"/>
    <w:link w:val="Signature"/>
    <w:uiPriority w:val="11"/>
    <w:rsid w:val="00A14552"/>
    <w:rPr>
      <w:rFonts w:ascii="Times New Roman" w:eastAsia="Calibri" w:hAnsi="Times New Roman" w:cs="Times New Roman"/>
      <w:sz w:val="24"/>
      <w:szCs w:val="24"/>
    </w:rPr>
  </w:style>
  <w:style w:type="paragraph" w:styleId="ListBullet">
    <w:name w:val="List Bullet"/>
    <w:basedOn w:val="Normal"/>
    <w:rsid w:val="00A14552"/>
    <w:pPr>
      <w:numPr>
        <w:numId w:val="1"/>
      </w:numPr>
    </w:pPr>
  </w:style>
  <w:style w:type="paragraph" w:customStyle="1" w:styleId="Center">
    <w:name w:val="Center"/>
    <w:basedOn w:val="Normal"/>
    <w:link w:val="CenterChar"/>
    <w:uiPriority w:val="4"/>
    <w:qFormat/>
    <w:rsid w:val="00A14552"/>
    <w:pPr>
      <w:spacing w:before="240"/>
      <w:jc w:val="center"/>
    </w:pPr>
    <w:rPr>
      <w:rFonts w:eastAsia="Times New Roman"/>
      <w:szCs w:val="20"/>
    </w:rPr>
  </w:style>
  <w:style w:type="character" w:customStyle="1" w:styleId="CenterChar">
    <w:name w:val="Center Char"/>
    <w:link w:val="Center"/>
    <w:uiPriority w:val="4"/>
    <w:rsid w:val="00A14552"/>
    <w:rPr>
      <w:rFonts w:ascii="Times New Roman" w:eastAsia="Times New Roman" w:hAnsi="Times New Roman" w:cs="Times New Roman"/>
      <w:sz w:val="24"/>
      <w:szCs w:val="20"/>
    </w:rPr>
  </w:style>
  <w:style w:type="paragraph" w:customStyle="1" w:styleId="FlushRight">
    <w:name w:val="Flush Right"/>
    <w:aliases w:val="fr"/>
    <w:basedOn w:val="Normal"/>
    <w:uiPriority w:val="11"/>
    <w:rsid w:val="00A14552"/>
    <w:pPr>
      <w:spacing w:before="240"/>
      <w:jc w:val="right"/>
    </w:pPr>
    <w:rPr>
      <w:rFonts w:eastAsia="Times New Roman"/>
      <w:szCs w:val="20"/>
    </w:rPr>
  </w:style>
  <w:style w:type="paragraph" w:styleId="ListNumber2">
    <w:name w:val="List Number 2"/>
    <w:basedOn w:val="Normal"/>
    <w:rsid w:val="00A14552"/>
    <w:pPr>
      <w:numPr>
        <w:numId w:val="2"/>
      </w:numPr>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XMLData TextToDisplay="%CLASSIFICATIONDATETIME%">14:13 24/09/2021</XMLData>
</file>

<file path=customXml/item2.xml><?xml version="1.0" encoding="utf-8"?>
<XMLData TextToDisplay="%DOCUMENTGUID%">{00000000-0000-0000-0000-000000000000}</XMLData>
</file>

<file path=customXml/item3.xml><?xml version="1.0" encoding="utf-8"?>
<XMLData TextToDisplay="RightsWATCHMark">7|CITI-No PII-Public|{00000000-0000-0000-0000-000000000000}</XMLData>
</file>

<file path=customXml/itemProps1.xml><?xml version="1.0" encoding="utf-8"?>
<ds:datastoreItem xmlns:ds="http://schemas.openxmlformats.org/officeDocument/2006/customXml" ds:itemID="{D33CE84A-2DD0-4450-AC67-DE70ABE55F03}">
  <ds:schemaRefs/>
</ds:datastoreItem>
</file>

<file path=customXml/itemProps2.xml><?xml version="1.0" encoding="utf-8"?>
<ds:datastoreItem xmlns:ds="http://schemas.openxmlformats.org/officeDocument/2006/customXml" ds:itemID="{097CF643-696C-4EFF-8612-6107255541BB}">
  <ds:schemaRefs/>
</ds:datastoreItem>
</file>

<file path=customXml/itemProps3.xml><?xml version="1.0" encoding="utf-8"?>
<ds:datastoreItem xmlns:ds="http://schemas.openxmlformats.org/officeDocument/2006/customXml" ds:itemID="{A761987A-C0C9-4238-B0DA-DBE655FDEAC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Keenan, William G. [ICG-BCMA]</dc:creator>
  <cp:keywords/>
  <dc:description/>
  <cp:lastModifiedBy>Leon, Octavio [SVCS]</cp:lastModifiedBy>
  <cp:revision>2</cp:revision>
  <dcterms:created xsi:type="dcterms:W3CDTF">2021-09-24T14:10:00Z</dcterms:created>
  <dcterms:modified xsi:type="dcterms:W3CDTF">2025-04-18T16:25:00Z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7|CITI-No PII-Public|{00000000-0000-0000-0000-000000000000}</vt:lpwstr>
  </property>
  <property fmtid="{D5CDD505-2E9C-101B-9397-08002B2CF9AE}" pid="3" name="MSIP_Label_d291669d-c62a-41f9-9790-e463798003d8_Enabled">
    <vt:lpwstr>true</vt:lpwstr>
  </property>
  <property fmtid="{D5CDD505-2E9C-101B-9397-08002B2CF9AE}" pid="4" name="MSIP_Label_d291669d-c62a-41f9-9790-e463798003d8_SetDate">
    <vt:lpwstr>2025-04-18T16:24:52Z</vt:lpwstr>
  </property>
  <property fmtid="{D5CDD505-2E9C-101B-9397-08002B2CF9AE}" pid="5" name="MSIP_Label_d291669d-c62a-41f9-9790-e463798003d8_Method">
    <vt:lpwstr>Privileged</vt:lpwstr>
  </property>
  <property fmtid="{D5CDD505-2E9C-101B-9397-08002B2CF9AE}" pid="6" name="MSIP_Label_d291669d-c62a-41f9-9790-e463798003d8_Name">
    <vt:lpwstr>Public</vt:lpwstr>
  </property>
  <property fmtid="{D5CDD505-2E9C-101B-9397-08002B2CF9AE}" pid="7" name="MSIP_Label_d291669d-c62a-41f9-9790-e463798003d8_SiteId">
    <vt:lpwstr>1771ae17-e764-4e0f-a476-d4184d79a5d9</vt:lpwstr>
  </property>
  <property fmtid="{D5CDD505-2E9C-101B-9397-08002B2CF9AE}" pid="8" name="MSIP_Label_d291669d-c62a-41f9-9790-e463798003d8_ActionId">
    <vt:lpwstr>23c539e7-6045-4ef2-81ee-9501272bee5d</vt:lpwstr>
  </property>
  <property fmtid="{D5CDD505-2E9C-101B-9397-08002B2CF9AE}" pid="9" name="MSIP_Label_d291669d-c62a-41f9-9790-e463798003d8_ContentBits">
    <vt:lpwstr>0</vt:lpwstr>
  </property>
</Properties>
</file>